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81" w:rsidRDefault="005C35B4" w:rsidP="005C35B4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Protokół </w:t>
      </w:r>
      <w:r w:rsidR="00487FD7">
        <w:rPr>
          <w:rFonts w:ascii="Times New Roman" w:hAnsi="Times New Roman"/>
          <w:b/>
        </w:rPr>
        <w:t xml:space="preserve">nr </w:t>
      </w:r>
      <w:r w:rsidR="001B6E48">
        <w:rPr>
          <w:rFonts w:ascii="Times New Roman" w:hAnsi="Times New Roman"/>
          <w:b/>
        </w:rPr>
        <w:t>3</w:t>
      </w:r>
    </w:p>
    <w:p w:rsidR="005C35B4" w:rsidRDefault="005C35B4" w:rsidP="005C35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POSIEDZENIA UCZELNIANEGO ZESPOŁU</w:t>
      </w:r>
    </w:p>
    <w:p w:rsidR="005C35B4" w:rsidRDefault="005C35B4" w:rsidP="005C35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ZAPEWNIANIA JAKOŚCI KSZTAŁCENIA</w:t>
      </w:r>
    </w:p>
    <w:p w:rsidR="005C35B4" w:rsidRDefault="00E70D52" w:rsidP="005C35B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1B6E48">
        <w:rPr>
          <w:rFonts w:ascii="Times New Roman" w:hAnsi="Times New Roman"/>
          <w:b/>
        </w:rPr>
        <w:t>21 stycznia 2016 r.</w:t>
      </w:r>
    </w:p>
    <w:p w:rsidR="005C35B4" w:rsidRDefault="005C35B4" w:rsidP="005C35B4">
      <w:pPr>
        <w:spacing w:after="0"/>
        <w:jc w:val="center"/>
        <w:rPr>
          <w:rFonts w:ascii="Times New Roman" w:hAnsi="Times New Roman"/>
        </w:rPr>
      </w:pPr>
    </w:p>
    <w:p w:rsidR="005C35B4" w:rsidRDefault="005C35B4" w:rsidP="005C35B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spotkaniu udział wzięli:</w:t>
      </w:r>
    </w:p>
    <w:p w:rsidR="005C35B4" w:rsidRDefault="005C35B4" w:rsidP="005C35B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dr hab. Paweł Stępień</w:t>
      </w:r>
      <w:r w:rsidR="00672A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Pełnomocnik Rektora ds. Jakości Kształcenia, Przewodniczący UZZJK</w:t>
      </w:r>
    </w:p>
    <w:p w:rsidR="005C35B4" w:rsidRDefault="005C35B4" w:rsidP="005C35B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hab. Jakub Urbanik – Wydział Prawa i Administracji</w:t>
      </w:r>
    </w:p>
    <w:p w:rsidR="005C35B4" w:rsidRDefault="005C35B4" w:rsidP="005C35B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Agnieszka Janiak-Jasińska – Wydział Historyczny</w:t>
      </w:r>
    </w:p>
    <w:p w:rsidR="00AC44E9" w:rsidRDefault="00AC44E9" w:rsidP="00AC44E9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Mikołaj Jasiński – Kierownik Pracowni Ewaluacji Jakości Kształcenia</w:t>
      </w:r>
    </w:p>
    <w:p w:rsidR="00AC44E9" w:rsidRPr="00AC44E9" w:rsidRDefault="00AC44E9" w:rsidP="00AC44E9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Sławomir Maskiewicz – Szkoła Języków Obcych</w:t>
      </w:r>
    </w:p>
    <w:p w:rsidR="005C35B4" w:rsidRDefault="005C35B4" w:rsidP="005C35B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Tomasz Sobierajski – Wydział Stosowanych Nauk Społecznych i Resocjalizacji</w:t>
      </w:r>
    </w:p>
    <w:p w:rsidR="005C35B4" w:rsidRDefault="005C35B4" w:rsidP="005C35B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Marcin Darecki – przedstawiciel doktorantów</w:t>
      </w:r>
    </w:p>
    <w:p w:rsidR="00AC44E9" w:rsidRPr="00AC44E9" w:rsidRDefault="00AC44E9" w:rsidP="00AC44E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AC44E9">
        <w:rPr>
          <w:rFonts w:ascii="Times New Roman" w:hAnsi="Times New Roman"/>
        </w:rPr>
        <w:t>Adam Harchi – przedstawiciel  studentów</w:t>
      </w:r>
    </w:p>
    <w:p w:rsidR="00AC44E9" w:rsidRDefault="00AC44E9" w:rsidP="005C35B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Roger Pietrzak</w:t>
      </w:r>
      <w:r w:rsidR="00E70D52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przedstawiciel studentów</w:t>
      </w:r>
    </w:p>
    <w:p w:rsidR="005C35B4" w:rsidRDefault="005C35B4" w:rsidP="00672AC4">
      <w:pPr>
        <w:spacing w:after="0"/>
        <w:jc w:val="both"/>
        <w:rPr>
          <w:rFonts w:ascii="Times New Roman" w:hAnsi="Times New Roman"/>
        </w:rPr>
      </w:pPr>
    </w:p>
    <w:p w:rsidR="005C35B4" w:rsidRDefault="005C35B4" w:rsidP="005C35B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Goście:</w:t>
      </w:r>
    </w:p>
    <w:p w:rsidR="005C35B4" w:rsidRDefault="005C35B4" w:rsidP="005C35B4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Agata Wroczyńska – Kierownik Biura ds. Jakości Kształcenia</w:t>
      </w:r>
    </w:p>
    <w:p w:rsidR="005C35B4" w:rsidRDefault="005C35B4" w:rsidP="005C35B4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Michał Goszczyński – Przewodniczący ZSD UW</w:t>
      </w:r>
    </w:p>
    <w:p w:rsidR="00AC44E9" w:rsidRDefault="00AC44E9" w:rsidP="005C35B4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Marek Bożykowski</w:t>
      </w:r>
      <w:r w:rsidR="00E70D52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przedstawiciel PEJK</w:t>
      </w:r>
    </w:p>
    <w:p w:rsidR="005C35B4" w:rsidRDefault="005C35B4" w:rsidP="005C35B4">
      <w:pPr>
        <w:spacing w:after="0"/>
        <w:ind w:left="720"/>
        <w:jc w:val="both"/>
        <w:rPr>
          <w:rFonts w:ascii="Times New Roman" w:hAnsi="Times New Roman"/>
        </w:rPr>
      </w:pPr>
    </w:p>
    <w:p w:rsidR="005C35B4" w:rsidRDefault="005C35B4" w:rsidP="005C35B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Nieobecni:</w:t>
      </w:r>
    </w:p>
    <w:p w:rsidR="00581075" w:rsidRDefault="005C35B4" w:rsidP="005C35B4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Prof. dr hab. Marta </w:t>
      </w:r>
      <w:r w:rsidR="00581075">
        <w:rPr>
          <w:rFonts w:ascii="Times New Roman" w:hAnsi="Times New Roman"/>
        </w:rPr>
        <w:t>Kicińska-Habior</w:t>
      </w:r>
      <w:r w:rsidR="00672AC4">
        <w:rPr>
          <w:rFonts w:ascii="Times New Roman" w:hAnsi="Times New Roman"/>
        </w:rPr>
        <w:t xml:space="preserve"> –</w:t>
      </w:r>
      <w:r w:rsidR="00581075">
        <w:rPr>
          <w:rFonts w:ascii="Times New Roman" w:hAnsi="Times New Roman"/>
        </w:rPr>
        <w:t xml:space="preserve"> Prorektor ds. studentów i jakości kształcenia</w:t>
      </w:r>
    </w:p>
    <w:p w:rsidR="00AC44E9" w:rsidRPr="00AC44E9" w:rsidRDefault="00AC44E9" w:rsidP="00AC44E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dr hab. Jacek Jakubowski – Wydział Matematyki, Informatyki i Mechaniki</w:t>
      </w:r>
    </w:p>
    <w:p w:rsidR="005C35B4" w:rsidRDefault="005C35B4" w:rsidP="005C35B4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dr hab. Andrzej Kowalczyk – Wydział Polonistyki</w:t>
      </w:r>
    </w:p>
    <w:p w:rsidR="005C35B4" w:rsidRDefault="005C35B4" w:rsidP="005C35B4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hab. Izabella Łęcka – Wydział Geografii i Studiów Regionalnych</w:t>
      </w:r>
    </w:p>
    <w:p w:rsidR="00581075" w:rsidRDefault="00581075" w:rsidP="005C35B4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hab. Ewa Marciniak</w:t>
      </w:r>
      <w:r w:rsidR="00672AC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Wydział Dziennikarstwa i Nauk Politycznych</w:t>
      </w:r>
    </w:p>
    <w:p w:rsidR="00AC44E9" w:rsidRPr="00AC44E9" w:rsidRDefault="00AC44E9" w:rsidP="00AC44E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Grażyna Czetwertyńska – Wydział „Artes Liberales”</w:t>
      </w:r>
    </w:p>
    <w:p w:rsidR="005C35B4" w:rsidRDefault="005C35B4" w:rsidP="005C35B4">
      <w:pPr>
        <w:spacing w:after="0"/>
        <w:ind w:left="360"/>
        <w:jc w:val="both"/>
        <w:rPr>
          <w:rFonts w:ascii="Times New Roman" w:hAnsi="Times New Roman"/>
        </w:rPr>
      </w:pPr>
    </w:p>
    <w:p w:rsidR="00E3335E" w:rsidRPr="00E3335E" w:rsidRDefault="00E3335E" w:rsidP="00E3335E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3335E">
        <w:rPr>
          <w:rFonts w:ascii="Times New Roman" w:hAnsi="Times New Roman"/>
          <w:color w:val="000000"/>
        </w:rPr>
        <w:t xml:space="preserve">Program posiedzenia: </w:t>
      </w:r>
    </w:p>
    <w:p w:rsidR="00E3335E" w:rsidRPr="00E3335E" w:rsidRDefault="00E3335E" w:rsidP="00E3335E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3335E">
        <w:rPr>
          <w:rFonts w:ascii="Times New Roman" w:hAnsi="Times New Roman"/>
          <w:color w:val="000000"/>
        </w:rPr>
        <w:t xml:space="preserve">1) Propozycje działań na rzecz jakości kształcenia na podstawie raportu Pracowni Ewaluacji Jakości Kształcenia z </w:t>
      </w:r>
      <w:r w:rsidRPr="00E3335E">
        <w:rPr>
          <w:rFonts w:ascii="Times New Roman" w:hAnsi="Times New Roman"/>
          <w:i/>
          <w:iCs/>
          <w:color w:val="000000"/>
        </w:rPr>
        <w:t>Ogólnouniwersyteckiej ankiety oceniającej jakość kształcenia 2015</w:t>
      </w:r>
      <w:r w:rsidRPr="00E3335E">
        <w:rPr>
          <w:rFonts w:ascii="Times New Roman" w:hAnsi="Times New Roman"/>
          <w:color w:val="000000"/>
        </w:rPr>
        <w:t>.</w:t>
      </w:r>
    </w:p>
    <w:p w:rsidR="00E3335E" w:rsidRPr="00E3335E" w:rsidRDefault="00E3335E" w:rsidP="00E3335E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3335E">
        <w:rPr>
          <w:rFonts w:ascii="Times New Roman" w:hAnsi="Times New Roman"/>
          <w:color w:val="000000"/>
        </w:rPr>
        <w:t>2) Bieżące działania związane z zapewnianiem jakości kształcenia na UW.</w:t>
      </w:r>
    </w:p>
    <w:p w:rsidR="00E3335E" w:rsidRPr="00550985" w:rsidRDefault="00E3335E" w:rsidP="00E3335E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E3335E">
        <w:rPr>
          <w:rFonts w:ascii="Times New Roman" w:hAnsi="Times New Roman"/>
          <w:color w:val="000000"/>
        </w:rPr>
        <w:t xml:space="preserve">3) Wolne wnioski. </w:t>
      </w:r>
    </w:p>
    <w:p w:rsidR="00B51126" w:rsidRDefault="008D3041" w:rsidP="00713281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Przewodniczący otworzył spotkanie</w:t>
      </w:r>
      <w:r w:rsidR="00E70D52">
        <w:rPr>
          <w:rFonts w:ascii="Times New Roman" w:hAnsi="Times New Roman"/>
          <w:color w:val="000000"/>
          <w:sz w:val="24"/>
          <w:szCs w:val="24"/>
        </w:rPr>
        <w:t>,</w:t>
      </w:r>
      <w:r w:rsidR="00713281">
        <w:rPr>
          <w:rFonts w:ascii="Times New Roman" w:hAnsi="Times New Roman"/>
          <w:color w:val="000000"/>
          <w:sz w:val="24"/>
          <w:szCs w:val="24"/>
        </w:rPr>
        <w:t xml:space="preserve"> a następnie wręczył powołania JM Rektora UW dla nowych członków Uczelnianego Zespołu Zapewniania Jakości Kształcenia. </w:t>
      </w:r>
    </w:p>
    <w:p w:rsidR="000430A3" w:rsidRDefault="00B51126" w:rsidP="00713281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Następnie </w:t>
      </w:r>
      <w:r w:rsidR="00713281">
        <w:rPr>
          <w:rFonts w:ascii="Times New Roman" w:hAnsi="Times New Roman"/>
          <w:color w:val="000000"/>
          <w:sz w:val="24"/>
          <w:szCs w:val="24"/>
        </w:rPr>
        <w:t xml:space="preserve">poprosił </w:t>
      </w:r>
      <w:r>
        <w:rPr>
          <w:rFonts w:ascii="Times New Roman" w:hAnsi="Times New Roman"/>
          <w:color w:val="000000"/>
          <w:sz w:val="24"/>
          <w:szCs w:val="24"/>
        </w:rPr>
        <w:t xml:space="preserve">przewodniczących </w:t>
      </w:r>
      <w:r w:rsidR="00713281">
        <w:rPr>
          <w:rFonts w:ascii="Times New Roman" w:hAnsi="Times New Roman"/>
          <w:color w:val="000000"/>
          <w:sz w:val="24"/>
          <w:szCs w:val="24"/>
        </w:rPr>
        <w:t xml:space="preserve">podzespołów o </w:t>
      </w:r>
      <w:r>
        <w:rPr>
          <w:rFonts w:ascii="Times New Roman" w:hAnsi="Times New Roman"/>
          <w:color w:val="000000"/>
          <w:sz w:val="24"/>
          <w:szCs w:val="24"/>
        </w:rPr>
        <w:t xml:space="preserve">zwięzłe przedstawienie </w:t>
      </w:r>
      <w:r w:rsidR="00713281">
        <w:rPr>
          <w:rFonts w:ascii="Times New Roman" w:hAnsi="Times New Roman"/>
          <w:color w:val="000000"/>
          <w:sz w:val="24"/>
          <w:szCs w:val="24"/>
        </w:rPr>
        <w:t xml:space="preserve">propozycji rekomendacji na podstawie raportu Pracowni Ewaluacji Jakości </w:t>
      </w:r>
      <w:r>
        <w:rPr>
          <w:rFonts w:ascii="Times New Roman" w:hAnsi="Times New Roman"/>
          <w:color w:val="000000"/>
          <w:sz w:val="24"/>
          <w:szCs w:val="24"/>
        </w:rPr>
        <w:t xml:space="preserve">Kształcenia </w:t>
      </w:r>
      <w:r w:rsidR="00713281">
        <w:rPr>
          <w:rFonts w:ascii="Times New Roman" w:hAnsi="Times New Roman"/>
          <w:color w:val="000000"/>
          <w:sz w:val="24"/>
          <w:szCs w:val="24"/>
        </w:rPr>
        <w:t xml:space="preserve">z piątej </w:t>
      </w:r>
      <w:r w:rsidR="00713281" w:rsidRPr="00713281">
        <w:rPr>
          <w:rFonts w:ascii="Times New Roman" w:hAnsi="Times New Roman"/>
          <w:i/>
          <w:color w:val="000000"/>
          <w:sz w:val="24"/>
          <w:szCs w:val="24"/>
        </w:rPr>
        <w:t xml:space="preserve">Ogólnouniwersyteckiej ankiety oceniającej jakość kształcenia 2015. </w:t>
      </w:r>
    </w:p>
    <w:p w:rsidR="00713281" w:rsidRPr="00713281" w:rsidRDefault="00080863" w:rsidP="00043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13281">
        <w:rPr>
          <w:rFonts w:ascii="Times New Roman" w:hAnsi="Times New Roman"/>
          <w:color w:val="000000"/>
          <w:sz w:val="24"/>
          <w:szCs w:val="24"/>
        </w:rPr>
        <w:t>Jako pierwszy głos zabrał dr Sławomir Maskiewicz, który reprezentował zespół w składzie: prof. dr hab. J. Jakubowski, dr hab. E. Marciniak, dr G. Czetwertyńska, dr S. Maskiewicz. Zespół poproszony został o namysł nad takimi zagadnieniami</w:t>
      </w:r>
      <w:r w:rsidR="0013745F">
        <w:rPr>
          <w:rFonts w:ascii="Times New Roman" w:hAnsi="Times New Roman"/>
          <w:color w:val="000000"/>
          <w:sz w:val="24"/>
          <w:szCs w:val="24"/>
        </w:rPr>
        <w:t>,</w:t>
      </w:r>
      <w:r w:rsidR="00713281">
        <w:rPr>
          <w:rFonts w:ascii="Times New Roman" w:hAnsi="Times New Roman"/>
          <w:color w:val="000000"/>
          <w:sz w:val="24"/>
          <w:szCs w:val="24"/>
        </w:rPr>
        <w:t xml:space="preserve"> jak organizacja dydaktyki, infrastruktura UW oraz Regulamin studiów i prawa studenta.</w:t>
      </w:r>
    </w:p>
    <w:p w:rsidR="00E3335E" w:rsidRDefault="00E3335E" w:rsidP="00043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35E" w:rsidRDefault="00080863" w:rsidP="00043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2566CE">
        <w:rPr>
          <w:rFonts w:ascii="Times New Roman" w:hAnsi="Times New Roman"/>
          <w:color w:val="000000"/>
          <w:sz w:val="24"/>
          <w:szCs w:val="24"/>
        </w:rPr>
        <w:t xml:space="preserve">W ramach </w:t>
      </w:r>
      <w:r w:rsidR="00B51126">
        <w:rPr>
          <w:rFonts w:ascii="Times New Roman" w:hAnsi="Times New Roman"/>
          <w:color w:val="000000"/>
          <w:sz w:val="24"/>
          <w:szCs w:val="24"/>
        </w:rPr>
        <w:t xml:space="preserve">obszaru tematycznego </w:t>
      </w:r>
      <w:r w:rsidR="002566CE" w:rsidRPr="00B51126">
        <w:rPr>
          <w:rFonts w:ascii="Times New Roman" w:hAnsi="Times New Roman"/>
          <w:i/>
          <w:color w:val="000000"/>
          <w:sz w:val="24"/>
          <w:szCs w:val="24"/>
        </w:rPr>
        <w:t>Organizacja dydaktyki</w:t>
      </w:r>
      <w:r w:rsidR="002566CE">
        <w:rPr>
          <w:rFonts w:ascii="Times New Roman" w:hAnsi="Times New Roman"/>
          <w:color w:val="000000"/>
          <w:sz w:val="24"/>
          <w:szCs w:val="24"/>
        </w:rPr>
        <w:t xml:space="preserve"> zaproponowano następujące cele i propozycje działań na poziomie centralnym i jednostkowym:</w:t>
      </w:r>
    </w:p>
    <w:p w:rsidR="002566CE" w:rsidRDefault="002566CE" w:rsidP="00043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404"/>
      </w:tblGrid>
      <w:tr w:rsidR="002566CE" w:rsidRPr="0016295A" w:rsidTr="00242C6E">
        <w:tc>
          <w:tcPr>
            <w:tcW w:w="2972" w:type="dxa"/>
          </w:tcPr>
          <w:p w:rsidR="002566CE" w:rsidRPr="0016295A" w:rsidRDefault="00B51126" w:rsidP="000430A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95A">
              <w:rPr>
                <w:rFonts w:ascii="Times New Roman" w:hAnsi="Times New Roman"/>
                <w:color w:val="000000"/>
                <w:sz w:val="24"/>
                <w:szCs w:val="24"/>
              </w:rPr>
              <w:t>Cel</w:t>
            </w:r>
          </w:p>
        </w:tc>
        <w:tc>
          <w:tcPr>
            <w:tcW w:w="3686" w:type="dxa"/>
          </w:tcPr>
          <w:p w:rsidR="002566CE" w:rsidRPr="0016295A" w:rsidRDefault="00242C6E" w:rsidP="000430A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95A">
              <w:rPr>
                <w:rFonts w:ascii="Times New Roman" w:hAnsi="Times New Roman"/>
                <w:color w:val="000000"/>
                <w:sz w:val="24"/>
                <w:szCs w:val="24"/>
              </w:rPr>
              <w:t>Poziom jednostek</w:t>
            </w:r>
          </w:p>
        </w:tc>
        <w:tc>
          <w:tcPr>
            <w:tcW w:w="2404" w:type="dxa"/>
          </w:tcPr>
          <w:p w:rsidR="002566CE" w:rsidRPr="0016295A" w:rsidRDefault="00242C6E" w:rsidP="000430A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95A">
              <w:rPr>
                <w:rFonts w:ascii="Times New Roman" w:hAnsi="Times New Roman"/>
                <w:color w:val="000000"/>
                <w:sz w:val="24"/>
                <w:szCs w:val="24"/>
              </w:rPr>
              <w:t>Poziom centralny</w:t>
            </w:r>
          </w:p>
        </w:tc>
      </w:tr>
      <w:tr w:rsidR="002566CE" w:rsidRPr="0016295A" w:rsidTr="00242C6E">
        <w:tc>
          <w:tcPr>
            <w:tcW w:w="2972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bCs/>
                <w:sz w:val="20"/>
                <w:szCs w:val="20"/>
              </w:rPr>
              <w:t>Usprawnienie procesu zapisu na zajęcia, w szczególności w naukach społeczno-ekonomicznych oraz na studiach wieczorowych</w:t>
            </w:r>
            <w:r w:rsidR="00B51126" w:rsidRPr="0016295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Wyraźnie sformułowane i sankcjonowane zobowiązanie studentów do podpięć przedmiotów w systemie USOS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Podniesienie sprawności technicznej działania USOSa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566CE" w:rsidRPr="0016295A" w:rsidTr="00242C6E">
        <w:tc>
          <w:tcPr>
            <w:tcW w:w="2972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bCs/>
                <w:sz w:val="20"/>
                <w:szCs w:val="20"/>
              </w:rPr>
              <w:t>Usprawnienie relacji studentów z wykładowcami oraz pr</w:t>
            </w:r>
            <w:r w:rsidR="00B51126" w:rsidRPr="0016295A">
              <w:rPr>
                <w:rFonts w:ascii="Times New Roman" w:hAnsi="Times New Roman"/>
                <w:bCs/>
                <w:sz w:val="20"/>
                <w:szCs w:val="20"/>
              </w:rPr>
              <w:t>zepływu informacji poprzez USOS.</w:t>
            </w:r>
          </w:p>
        </w:tc>
        <w:tc>
          <w:tcPr>
            <w:tcW w:w="3686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Częstsza aktualizacja informacji o terminach dyżurów wykładowców, głównie na wydziałach humanistycznych</w:t>
            </w:r>
          </w:p>
        </w:tc>
        <w:tc>
          <w:tcPr>
            <w:tcW w:w="2404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Egzekwowanie obowiązku posiadania aktywnych kont UW przez stude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ntów i nauczycieli akademickich.</w:t>
            </w:r>
          </w:p>
        </w:tc>
      </w:tr>
      <w:tr w:rsidR="002566CE" w:rsidRPr="0016295A" w:rsidTr="00242C6E">
        <w:tc>
          <w:tcPr>
            <w:tcW w:w="2972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bCs/>
                <w:sz w:val="20"/>
                <w:szCs w:val="20"/>
              </w:rPr>
              <w:t>Lepsze dostosowanie pracy sekretariatów dydaktycznych do potrzeb studentów</w:t>
            </w:r>
            <w:r w:rsidR="00B51126" w:rsidRPr="0016295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2566CE" w:rsidRPr="0016295A" w:rsidRDefault="00B51126" w:rsidP="002566CE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Lepsze dostosowanie</w:t>
            </w:r>
            <w:r w:rsidR="002566CE" w:rsidRPr="00162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295A">
              <w:rPr>
                <w:rFonts w:ascii="Times New Roman" w:hAnsi="Times New Roman"/>
                <w:sz w:val="20"/>
                <w:szCs w:val="20"/>
              </w:rPr>
              <w:t>godzin</w:t>
            </w:r>
            <w:r w:rsidR="002566CE" w:rsidRPr="0016295A">
              <w:rPr>
                <w:rFonts w:ascii="Times New Roman" w:hAnsi="Times New Roman"/>
                <w:sz w:val="20"/>
                <w:szCs w:val="20"/>
              </w:rPr>
              <w:t xml:space="preserve"> funkcjonowania sekretariatu dydaktycznego do potrzeb studentów, w szczególności w naukach społeczno-ekonomicznych oraz na studiach wieczorowych</w:t>
            </w:r>
            <w:r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Optymalizacja wykorzystania  USOSa jako narzędzia komunikacji z administracją, głównie na studiach wieczorowych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66CE" w:rsidRPr="0016295A" w:rsidTr="00242C6E">
        <w:tc>
          <w:tcPr>
            <w:tcW w:w="2972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Ujednolicenie godzinowej organizacji zajęć we wszystkich jednostkach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Ujednolicenie godzinowej organizacji zajęć we wszystkich jednostkach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Ujednolicenie godzinowej organizacji zajęć we wszystkich jednostkach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566CE" w:rsidRDefault="002566CE" w:rsidP="00043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35E" w:rsidRDefault="002566CE" w:rsidP="00043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1126">
        <w:rPr>
          <w:rFonts w:ascii="Times New Roman" w:hAnsi="Times New Roman"/>
          <w:i/>
          <w:color w:val="000000"/>
          <w:sz w:val="24"/>
          <w:szCs w:val="24"/>
        </w:rPr>
        <w:t xml:space="preserve"> Infrastruktura UW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51126" w:rsidRDefault="00B51126" w:rsidP="00043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121"/>
      </w:tblGrid>
      <w:tr w:rsidR="002566CE" w:rsidRPr="0016295A" w:rsidTr="002566CE">
        <w:tc>
          <w:tcPr>
            <w:tcW w:w="2263" w:type="dxa"/>
          </w:tcPr>
          <w:p w:rsidR="002566CE" w:rsidRPr="0016295A" w:rsidRDefault="00B51126" w:rsidP="002566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95A">
              <w:rPr>
                <w:rFonts w:ascii="Times New Roman" w:hAnsi="Times New Roman"/>
                <w:color w:val="000000"/>
                <w:sz w:val="24"/>
                <w:szCs w:val="24"/>
              </w:rPr>
              <w:t>Cel</w:t>
            </w:r>
          </w:p>
        </w:tc>
        <w:tc>
          <w:tcPr>
            <w:tcW w:w="4678" w:type="dxa"/>
          </w:tcPr>
          <w:p w:rsidR="002566CE" w:rsidRPr="0016295A" w:rsidRDefault="00242C6E" w:rsidP="00242C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95A">
              <w:rPr>
                <w:rFonts w:ascii="Times New Roman" w:hAnsi="Times New Roman"/>
                <w:color w:val="000000"/>
                <w:sz w:val="24"/>
                <w:szCs w:val="24"/>
              </w:rPr>
              <w:t>Poziom jednostek</w:t>
            </w:r>
          </w:p>
        </w:tc>
        <w:tc>
          <w:tcPr>
            <w:tcW w:w="2121" w:type="dxa"/>
          </w:tcPr>
          <w:p w:rsidR="002566CE" w:rsidRPr="0016295A" w:rsidRDefault="00242C6E" w:rsidP="002566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95A">
              <w:rPr>
                <w:rFonts w:ascii="Times New Roman" w:hAnsi="Times New Roman"/>
                <w:color w:val="000000"/>
                <w:sz w:val="24"/>
                <w:szCs w:val="24"/>
              </w:rPr>
              <w:t>Poziom centralny</w:t>
            </w:r>
          </w:p>
        </w:tc>
      </w:tr>
      <w:tr w:rsidR="002566CE" w:rsidRPr="0016295A" w:rsidTr="002566CE">
        <w:tc>
          <w:tcPr>
            <w:tcW w:w="2263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bCs/>
                <w:sz w:val="20"/>
                <w:szCs w:val="20"/>
              </w:rPr>
              <w:t>Poprawa infrastruktury w zakresie warunków lokalowych i wyposażenia sal dydaktycznych, głównie w budynkach nauk humanistycznych i społecznych</w:t>
            </w:r>
            <w:r w:rsidR="00B51126" w:rsidRPr="0016295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566CE" w:rsidRPr="0016295A" w:rsidRDefault="002566CE" w:rsidP="00B51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Poprawa wyposażenia sal dydaktycznych; dostosowanie sal do pracy w grupach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66CE" w:rsidRPr="0016295A" w:rsidRDefault="002566CE" w:rsidP="00B51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Zorganizowanie wydzielonego miejsca do samodzielnej nauki w jednostkach, zapewnienie miejsca na spotkania i rozmowy studentów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66CE" w:rsidRPr="0016295A" w:rsidRDefault="002566CE" w:rsidP="00B51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Stworzenie możliwości drukowania prac przez studentów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66CE" w:rsidRPr="0016295A" w:rsidRDefault="002566CE" w:rsidP="00B511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Poprawa dostępu do komputerów i internetu oraz  EDUROAM, głównie w naukach humanistycznych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66CE" w:rsidRPr="0016295A" w:rsidTr="002566CE">
        <w:tc>
          <w:tcPr>
            <w:tcW w:w="2263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bCs/>
                <w:sz w:val="20"/>
                <w:szCs w:val="20"/>
              </w:rPr>
              <w:t>Dostosowanie infrastruktury do potrzeb osób niepełnosprawnych</w:t>
            </w:r>
            <w:r w:rsidR="00B51126" w:rsidRPr="0016295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566CE" w:rsidRPr="0016295A" w:rsidRDefault="00B51126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Przegląd infrastruktury pod ką</w:t>
            </w:r>
            <w:r w:rsidR="002566CE" w:rsidRPr="0016295A">
              <w:rPr>
                <w:rFonts w:ascii="Times New Roman" w:hAnsi="Times New Roman"/>
                <w:sz w:val="20"/>
                <w:szCs w:val="20"/>
              </w:rPr>
              <w:t>tem dostosowania jej do</w:t>
            </w:r>
            <w:r w:rsidRPr="0016295A">
              <w:rPr>
                <w:rFonts w:ascii="Times New Roman" w:hAnsi="Times New Roman"/>
                <w:sz w:val="20"/>
                <w:szCs w:val="20"/>
              </w:rPr>
              <w:t xml:space="preserve"> potrzeb osób niepełnosprawnych.</w:t>
            </w:r>
          </w:p>
        </w:tc>
        <w:tc>
          <w:tcPr>
            <w:tcW w:w="2121" w:type="dxa"/>
          </w:tcPr>
          <w:p w:rsidR="002566CE" w:rsidRPr="0016295A" w:rsidRDefault="00B51126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Przegląd infrastruktury pod ką</w:t>
            </w:r>
            <w:r w:rsidR="002566CE" w:rsidRPr="0016295A">
              <w:rPr>
                <w:rFonts w:ascii="Times New Roman" w:hAnsi="Times New Roman"/>
                <w:sz w:val="20"/>
                <w:szCs w:val="20"/>
              </w:rPr>
              <w:t>tem dostosowania jej do</w:t>
            </w:r>
            <w:r w:rsidRPr="0016295A">
              <w:rPr>
                <w:rFonts w:ascii="Times New Roman" w:hAnsi="Times New Roman"/>
                <w:sz w:val="20"/>
                <w:szCs w:val="20"/>
              </w:rPr>
              <w:t xml:space="preserve"> potrzeb osób niepełnosprawnych.</w:t>
            </w:r>
          </w:p>
        </w:tc>
      </w:tr>
      <w:tr w:rsidR="002566CE" w:rsidRPr="0016295A" w:rsidTr="002566CE">
        <w:tc>
          <w:tcPr>
            <w:tcW w:w="2263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Poprawa infrastruktury w zakresie toalet</w:t>
            </w:r>
            <w:r w:rsidR="00B51126" w:rsidRPr="0016295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Poprawa wyposażenia toalet w jednostkach, w tym zapewnienie środków sanitarnych (mydło, ręczniki, papier odpowiedniej jakości)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:rsidR="002566CE" w:rsidRPr="0016295A" w:rsidRDefault="002566CE" w:rsidP="002566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566CE" w:rsidRDefault="002566CE" w:rsidP="00043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6CE" w:rsidRDefault="00B51126" w:rsidP="00043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1126">
        <w:rPr>
          <w:rFonts w:ascii="Times New Roman" w:hAnsi="Times New Roman"/>
          <w:i/>
          <w:color w:val="000000"/>
          <w:sz w:val="24"/>
          <w:szCs w:val="24"/>
        </w:rPr>
        <w:t>Regulamin studiowania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1979"/>
      </w:tblGrid>
      <w:tr w:rsidR="002566CE" w:rsidRPr="0016295A" w:rsidTr="00242C6E">
        <w:tc>
          <w:tcPr>
            <w:tcW w:w="3539" w:type="dxa"/>
          </w:tcPr>
          <w:p w:rsidR="002566CE" w:rsidRPr="0016295A" w:rsidRDefault="00B51126" w:rsidP="000430A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95A">
              <w:rPr>
                <w:rFonts w:ascii="Times New Roman" w:hAnsi="Times New Roman"/>
                <w:color w:val="000000"/>
                <w:sz w:val="24"/>
                <w:szCs w:val="24"/>
              </w:rPr>
              <w:t>Cel</w:t>
            </w:r>
          </w:p>
        </w:tc>
        <w:tc>
          <w:tcPr>
            <w:tcW w:w="3544" w:type="dxa"/>
          </w:tcPr>
          <w:p w:rsidR="002566CE" w:rsidRPr="0016295A" w:rsidRDefault="00242C6E" w:rsidP="000430A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95A">
              <w:rPr>
                <w:rFonts w:ascii="Times New Roman" w:hAnsi="Times New Roman"/>
                <w:color w:val="000000"/>
                <w:sz w:val="24"/>
                <w:szCs w:val="24"/>
              </w:rPr>
              <w:t>Poziom jednostek</w:t>
            </w:r>
          </w:p>
        </w:tc>
        <w:tc>
          <w:tcPr>
            <w:tcW w:w="1979" w:type="dxa"/>
          </w:tcPr>
          <w:p w:rsidR="002566CE" w:rsidRPr="0016295A" w:rsidRDefault="00242C6E" w:rsidP="000430A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95A">
              <w:rPr>
                <w:rFonts w:ascii="Times New Roman" w:hAnsi="Times New Roman"/>
                <w:color w:val="000000"/>
                <w:sz w:val="24"/>
                <w:szCs w:val="24"/>
              </w:rPr>
              <w:t>Poziom centralny</w:t>
            </w:r>
          </w:p>
        </w:tc>
      </w:tr>
      <w:tr w:rsidR="002566CE" w:rsidRPr="0016295A" w:rsidTr="00242C6E">
        <w:tc>
          <w:tcPr>
            <w:tcW w:w="3539" w:type="dxa"/>
          </w:tcPr>
          <w:p w:rsidR="002566CE" w:rsidRPr="0016295A" w:rsidRDefault="00242C6E" w:rsidP="00242C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bCs/>
                <w:sz w:val="20"/>
                <w:szCs w:val="20"/>
              </w:rPr>
              <w:t xml:space="preserve">Poprawa przestrzegania </w:t>
            </w:r>
            <w:r w:rsidRPr="0016295A">
              <w:rPr>
                <w:rFonts w:ascii="Times New Roman" w:hAnsi="Times New Roman"/>
                <w:bCs/>
                <w:i/>
                <w:sz w:val="20"/>
                <w:szCs w:val="20"/>
              </w:rPr>
              <w:t>Regulaminu studiów</w:t>
            </w:r>
            <w:r w:rsidRPr="0016295A">
              <w:rPr>
                <w:rFonts w:ascii="Times New Roman" w:hAnsi="Times New Roman"/>
                <w:bCs/>
                <w:sz w:val="20"/>
                <w:szCs w:val="20"/>
              </w:rPr>
              <w:t xml:space="preserve"> przez administracje jednostek</w:t>
            </w:r>
            <w:r w:rsidR="00B51126" w:rsidRPr="0016295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566CE" w:rsidRPr="0016295A" w:rsidRDefault="00242C6E" w:rsidP="00242C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Organizowany w każdym roku przegląd regulaminu z udziałem wszystkich zainteresowanych – administracji, wykładowców i studentów; analiza przypadków naruszenia regulaminu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2566CE" w:rsidRPr="0016295A" w:rsidRDefault="002566CE" w:rsidP="00242C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66CE" w:rsidRPr="0016295A" w:rsidTr="00242C6E">
        <w:tc>
          <w:tcPr>
            <w:tcW w:w="3539" w:type="dxa"/>
          </w:tcPr>
          <w:p w:rsidR="002566CE" w:rsidRPr="0016295A" w:rsidRDefault="00242C6E" w:rsidP="00242C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bCs/>
                <w:sz w:val="20"/>
                <w:szCs w:val="20"/>
              </w:rPr>
              <w:t>Podawanie do wiadomości i przestrzeganie zasad zaliczania przedmiotu przez wykładowców</w:t>
            </w:r>
            <w:r w:rsidR="00B51126" w:rsidRPr="0016295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566CE" w:rsidRPr="0016295A" w:rsidRDefault="00242C6E" w:rsidP="00242C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Umieszczenie kryteriów i form zaliczenia w sylabusie; zapoznanie studentów z sylabusem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2566CE" w:rsidRPr="0016295A" w:rsidRDefault="002566CE" w:rsidP="00242C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2C6E" w:rsidRPr="0016295A" w:rsidTr="00242C6E">
        <w:tc>
          <w:tcPr>
            <w:tcW w:w="3539" w:type="dxa"/>
          </w:tcPr>
          <w:p w:rsidR="00242C6E" w:rsidRPr="0016295A" w:rsidRDefault="00242C6E" w:rsidP="00242C6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6295A">
              <w:rPr>
                <w:rFonts w:ascii="Times New Roman" w:hAnsi="Times New Roman"/>
                <w:bCs/>
                <w:sz w:val="20"/>
                <w:szCs w:val="20"/>
              </w:rPr>
              <w:t>Wyeliminowanie naruszania prywatności i  godności osobistej oraz zjawisk dyskryminacji (np. z powodu przekonań politycznych studentów, zwłaszcza w przypadku powtarzających się zgłoszeń)</w:t>
            </w:r>
            <w:r w:rsidR="00B51126" w:rsidRPr="0016295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242C6E" w:rsidRPr="0016295A" w:rsidRDefault="00242C6E" w:rsidP="00242C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Promowanie dobrych obyczajów i zasad współżycia społecznego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242C6E" w:rsidRPr="0016295A" w:rsidRDefault="00242C6E" w:rsidP="00242C6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295A">
              <w:rPr>
                <w:rFonts w:ascii="Times New Roman" w:hAnsi="Times New Roman"/>
                <w:sz w:val="20"/>
                <w:szCs w:val="20"/>
              </w:rPr>
              <w:t>Promowanie dobrych obyczajów i zasad współżycia społecznego</w:t>
            </w:r>
            <w:r w:rsidR="00B51126" w:rsidRPr="001629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566CE" w:rsidRDefault="002566CE" w:rsidP="000430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2C6E" w:rsidRDefault="00B51126" w:rsidP="00B1369A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Głos zabrał </w:t>
      </w:r>
      <w:r w:rsidR="00242C6E">
        <w:rPr>
          <w:rFonts w:ascii="Times New Roman" w:hAnsi="Times New Roman"/>
          <w:color w:val="000000"/>
          <w:sz w:val="24"/>
          <w:szCs w:val="24"/>
        </w:rPr>
        <w:t>dr J. J</w:t>
      </w:r>
      <w:r w:rsidR="00550985">
        <w:rPr>
          <w:rFonts w:ascii="Times New Roman" w:hAnsi="Times New Roman"/>
          <w:color w:val="000000"/>
          <w:sz w:val="24"/>
          <w:szCs w:val="24"/>
        </w:rPr>
        <w:t>asiński. Kierownik Pracowni Ewaluacji Jakości K</w:t>
      </w:r>
      <w:r w:rsidR="00242C6E">
        <w:rPr>
          <w:rFonts w:ascii="Times New Roman" w:hAnsi="Times New Roman"/>
          <w:color w:val="000000"/>
          <w:sz w:val="24"/>
          <w:szCs w:val="24"/>
        </w:rPr>
        <w:t>ształcenia odniósł się do ostatniego bloku tematycznego związanego z regulaminem</w:t>
      </w:r>
      <w:r w:rsidR="00256ECB">
        <w:rPr>
          <w:rFonts w:ascii="Times New Roman" w:hAnsi="Times New Roman"/>
          <w:color w:val="000000"/>
          <w:sz w:val="24"/>
          <w:szCs w:val="24"/>
        </w:rPr>
        <w:t xml:space="preserve"> studiów. </w:t>
      </w:r>
      <w:r>
        <w:rPr>
          <w:rFonts w:ascii="Times New Roman" w:hAnsi="Times New Roman"/>
          <w:color w:val="000000"/>
          <w:sz w:val="24"/>
          <w:szCs w:val="24"/>
        </w:rPr>
        <w:t>Zwrócił uwagę, że n</w:t>
      </w:r>
      <w:r w:rsidR="00256ECB">
        <w:rPr>
          <w:rFonts w:ascii="Times New Roman" w:hAnsi="Times New Roman"/>
          <w:color w:val="000000"/>
          <w:sz w:val="24"/>
          <w:szCs w:val="24"/>
        </w:rPr>
        <w:t>ajwiększym problemem nie jest masowość zjawiska łamania praw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56ECB">
        <w:rPr>
          <w:rFonts w:ascii="Times New Roman" w:hAnsi="Times New Roman"/>
          <w:color w:val="000000"/>
          <w:sz w:val="24"/>
          <w:szCs w:val="24"/>
        </w:rPr>
        <w:t xml:space="preserve"> lecz bezradność poszkodowanych, którzy nie wiedz</w:t>
      </w:r>
      <w:r w:rsidR="00550985">
        <w:rPr>
          <w:rFonts w:ascii="Times New Roman" w:hAnsi="Times New Roman"/>
          <w:color w:val="000000"/>
          <w:sz w:val="24"/>
          <w:szCs w:val="24"/>
        </w:rPr>
        <w:t>ą</w:t>
      </w:r>
      <w:r w:rsidR="0016295A">
        <w:rPr>
          <w:rFonts w:ascii="Times New Roman" w:hAnsi="Times New Roman"/>
          <w:color w:val="000000"/>
          <w:sz w:val="24"/>
          <w:szCs w:val="24"/>
        </w:rPr>
        <w:t>,</w:t>
      </w:r>
      <w:r w:rsidR="00550985">
        <w:rPr>
          <w:rFonts w:ascii="Times New Roman" w:hAnsi="Times New Roman"/>
          <w:color w:val="000000"/>
          <w:sz w:val="24"/>
          <w:szCs w:val="24"/>
        </w:rPr>
        <w:t xml:space="preserve"> jak poradzić sobie z tym, ż</w:t>
      </w:r>
      <w:r w:rsidR="00256ECB">
        <w:rPr>
          <w:rFonts w:ascii="Times New Roman" w:hAnsi="Times New Roman"/>
          <w:color w:val="000000"/>
          <w:sz w:val="24"/>
          <w:szCs w:val="24"/>
        </w:rPr>
        <w:t xml:space="preserve">e są dyskryminowani. Być może zatem należałoby stworzyć na poziomie centralnym </w:t>
      </w:r>
      <w:r w:rsidR="00550985">
        <w:rPr>
          <w:rFonts w:ascii="Times New Roman" w:hAnsi="Times New Roman"/>
          <w:color w:val="000000"/>
          <w:sz w:val="24"/>
          <w:szCs w:val="24"/>
        </w:rPr>
        <w:t xml:space="preserve">krótki </w:t>
      </w:r>
      <w:r w:rsidR="0016295A">
        <w:rPr>
          <w:rFonts w:ascii="Times New Roman" w:hAnsi="Times New Roman"/>
          <w:color w:val="000000"/>
          <w:sz w:val="24"/>
          <w:szCs w:val="24"/>
        </w:rPr>
        <w:t>spis</w:t>
      </w:r>
      <w:r w:rsidR="005509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95A">
        <w:rPr>
          <w:rFonts w:ascii="Times New Roman" w:hAnsi="Times New Roman"/>
          <w:color w:val="000000"/>
          <w:sz w:val="24"/>
          <w:szCs w:val="24"/>
        </w:rPr>
        <w:t xml:space="preserve">kolejnych </w:t>
      </w:r>
      <w:r w:rsidR="00550985">
        <w:rPr>
          <w:rFonts w:ascii="Times New Roman" w:hAnsi="Times New Roman"/>
          <w:color w:val="000000"/>
          <w:sz w:val="24"/>
          <w:szCs w:val="24"/>
        </w:rPr>
        <w:t>kroków (</w:t>
      </w:r>
      <w:r w:rsidR="00256ECB">
        <w:rPr>
          <w:rFonts w:ascii="Times New Roman" w:hAnsi="Times New Roman"/>
          <w:color w:val="000000"/>
          <w:sz w:val="24"/>
          <w:szCs w:val="24"/>
        </w:rPr>
        <w:t>instrukcj</w:t>
      </w:r>
      <w:r w:rsidR="0016295A">
        <w:rPr>
          <w:rFonts w:ascii="Times New Roman" w:hAnsi="Times New Roman"/>
          <w:color w:val="000000"/>
          <w:sz w:val="24"/>
          <w:szCs w:val="24"/>
        </w:rPr>
        <w:t>ę</w:t>
      </w:r>
      <w:r w:rsidR="00256ECB">
        <w:rPr>
          <w:rFonts w:ascii="Times New Roman" w:hAnsi="Times New Roman"/>
          <w:color w:val="000000"/>
          <w:sz w:val="24"/>
          <w:szCs w:val="24"/>
        </w:rPr>
        <w:t>), która byłaby pomocna w szukaniu pomocy w przypadkach dyskryminacji.</w:t>
      </w:r>
      <w:r w:rsidR="001629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5819" w:rsidRPr="000E5819" w:rsidRDefault="0016295A" w:rsidP="00242C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1369A">
        <w:rPr>
          <w:rFonts w:ascii="Times New Roman" w:hAnsi="Times New Roman"/>
          <w:color w:val="000000"/>
          <w:sz w:val="24"/>
          <w:szCs w:val="24"/>
        </w:rPr>
        <w:t>Następnie</w:t>
      </w:r>
      <w:r w:rsidR="00342267">
        <w:rPr>
          <w:rFonts w:ascii="Times New Roman" w:hAnsi="Times New Roman"/>
          <w:color w:val="000000"/>
          <w:sz w:val="24"/>
          <w:szCs w:val="24"/>
        </w:rPr>
        <w:t xml:space="preserve"> wyw</w:t>
      </w:r>
      <w:r>
        <w:rPr>
          <w:rFonts w:ascii="Times New Roman" w:hAnsi="Times New Roman"/>
          <w:color w:val="000000"/>
          <w:sz w:val="24"/>
          <w:szCs w:val="24"/>
        </w:rPr>
        <w:t>iąz</w:t>
      </w:r>
      <w:r w:rsidR="00342267">
        <w:rPr>
          <w:rFonts w:ascii="Times New Roman" w:hAnsi="Times New Roman"/>
          <w:color w:val="000000"/>
          <w:sz w:val="24"/>
          <w:szCs w:val="24"/>
        </w:rPr>
        <w:t xml:space="preserve">ała się </w:t>
      </w:r>
      <w:r w:rsidR="00B1369A">
        <w:rPr>
          <w:rFonts w:ascii="Times New Roman" w:hAnsi="Times New Roman"/>
          <w:color w:val="000000"/>
          <w:sz w:val="24"/>
          <w:szCs w:val="24"/>
        </w:rPr>
        <w:t>krótka</w:t>
      </w:r>
      <w:r w:rsidR="00342267">
        <w:rPr>
          <w:rFonts w:ascii="Times New Roman" w:hAnsi="Times New Roman"/>
          <w:color w:val="000000"/>
          <w:sz w:val="24"/>
          <w:szCs w:val="24"/>
        </w:rPr>
        <w:t xml:space="preserve"> dyskusja 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342267">
        <w:rPr>
          <w:rFonts w:ascii="Times New Roman" w:hAnsi="Times New Roman"/>
          <w:color w:val="000000"/>
          <w:sz w:val="24"/>
          <w:szCs w:val="24"/>
        </w:rPr>
        <w:t xml:space="preserve"> udziałem dr A</w:t>
      </w:r>
      <w:r>
        <w:rPr>
          <w:rFonts w:ascii="Times New Roman" w:hAnsi="Times New Roman"/>
          <w:color w:val="000000"/>
          <w:sz w:val="24"/>
          <w:szCs w:val="24"/>
        </w:rPr>
        <w:t>. Janiak-</w:t>
      </w:r>
      <w:r w:rsidR="00550985">
        <w:rPr>
          <w:rFonts w:ascii="Times New Roman" w:hAnsi="Times New Roman"/>
          <w:color w:val="000000"/>
          <w:sz w:val="24"/>
          <w:szCs w:val="24"/>
        </w:rPr>
        <w:t>Jasińskiej, która przyznała ż</w:t>
      </w:r>
      <w:r w:rsidR="00342267">
        <w:rPr>
          <w:rFonts w:ascii="Times New Roman" w:hAnsi="Times New Roman"/>
          <w:color w:val="000000"/>
          <w:sz w:val="24"/>
          <w:szCs w:val="24"/>
        </w:rPr>
        <w:t xml:space="preserve">e pomysł jest słuszny, ale nie </w:t>
      </w:r>
      <w:r w:rsidR="00B1369A">
        <w:rPr>
          <w:rFonts w:ascii="Times New Roman" w:hAnsi="Times New Roman"/>
          <w:color w:val="000000"/>
          <w:sz w:val="24"/>
          <w:szCs w:val="24"/>
        </w:rPr>
        <w:t>powinien</w:t>
      </w:r>
      <w:r w:rsidR="00342267">
        <w:rPr>
          <w:rFonts w:ascii="Times New Roman" w:hAnsi="Times New Roman"/>
          <w:color w:val="000000"/>
          <w:sz w:val="24"/>
          <w:szCs w:val="24"/>
        </w:rPr>
        <w:t xml:space="preserve"> być </w:t>
      </w:r>
      <w:r w:rsidR="00B1369A">
        <w:rPr>
          <w:rFonts w:ascii="Times New Roman" w:hAnsi="Times New Roman"/>
          <w:color w:val="000000"/>
          <w:sz w:val="24"/>
          <w:szCs w:val="24"/>
        </w:rPr>
        <w:t>narzucany</w:t>
      </w:r>
      <w:r w:rsidR="003422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369A">
        <w:rPr>
          <w:rFonts w:ascii="Times New Roman" w:hAnsi="Times New Roman"/>
          <w:color w:val="000000"/>
          <w:sz w:val="24"/>
          <w:szCs w:val="24"/>
        </w:rPr>
        <w:t>odgórnie</w:t>
      </w:r>
      <w:r w:rsidR="00550985">
        <w:rPr>
          <w:rFonts w:ascii="Times New Roman" w:hAnsi="Times New Roman"/>
          <w:color w:val="000000"/>
          <w:sz w:val="24"/>
          <w:szCs w:val="24"/>
        </w:rPr>
        <w:t>,</w:t>
      </w:r>
      <w:r w:rsidR="00342267">
        <w:rPr>
          <w:rFonts w:ascii="Times New Roman" w:hAnsi="Times New Roman"/>
          <w:color w:val="000000"/>
          <w:sz w:val="24"/>
          <w:szCs w:val="24"/>
        </w:rPr>
        <w:t xml:space="preserve"> centralnie. Przede wszystkim to Samorząd 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studencki </w:t>
      </w:r>
      <w:r w:rsidR="00342267">
        <w:rPr>
          <w:rFonts w:ascii="Times New Roman" w:hAnsi="Times New Roman"/>
          <w:color w:val="000000"/>
          <w:sz w:val="24"/>
          <w:szCs w:val="24"/>
        </w:rPr>
        <w:t xml:space="preserve">powinien  być rzecznikiem spraw studenckich i promować </w:t>
      </w:r>
      <w:r w:rsidR="00DF4241">
        <w:rPr>
          <w:rFonts w:ascii="Times New Roman" w:hAnsi="Times New Roman"/>
          <w:color w:val="000000"/>
          <w:sz w:val="24"/>
          <w:szCs w:val="24"/>
        </w:rPr>
        <w:t xml:space="preserve">tego typu instrukcje wraz z innymi </w:t>
      </w:r>
      <w:r>
        <w:rPr>
          <w:rFonts w:ascii="Times New Roman" w:hAnsi="Times New Roman"/>
          <w:color w:val="000000"/>
          <w:sz w:val="24"/>
          <w:szCs w:val="24"/>
        </w:rPr>
        <w:t>organami UW,</w:t>
      </w:r>
      <w:r w:rsidR="00DF42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takimi </w:t>
      </w:r>
      <w:r w:rsidR="00DF4241">
        <w:rPr>
          <w:rFonts w:ascii="Times New Roman" w:hAnsi="Times New Roman"/>
          <w:color w:val="000000"/>
          <w:sz w:val="24"/>
          <w:szCs w:val="24"/>
        </w:rPr>
        <w:t xml:space="preserve">jak np.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DF4241">
        <w:rPr>
          <w:rFonts w:ascii="Times New Roman" w:hAnsi="Times New Roman"/>
          <w:color w:val="000000"/>
          <w:sz w:val="24"/>
          <w:szCs w:val="24"/>
        </w:rPr>
        <w:t>mbudsman.</w:t>
      </w:r>
      <w:r w:rsidR="001D56A3" w:rsidRPr="001D56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6A3">
        <w:rPr>
          <w:rFonts w:ascii="Times New Roman" w:hAnsi="Times New Roman"/>
          <w:color w:val="000000"/>
          <w:sz w:val="24"/>
          <w:szCs w:val="24"/>
        </w:rPr>
        <w:t>Prof. P. Stępień  z kolei zaproponował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1D56A3">
        <w:rPr>
          <w:rFonts w:ascii="Times New Roman" w:hAnsi="Times New Roman"/>
          <w:color w:val="000000"/>
          <w:sz w:val="24"/>
          <w:szCs w:val="24"/>
        </w:rPr>
        <w:t xml:space="preserve"> aby instrukcja zapisana została w postaci kodeksu dobrych praktyk, który może stanowić podstawę do interwencji przełożonych wobec osób łamiących prawo. </w:t>
      </w:r>
      <w:r w:rsidR="00550985">
        <w:rPr>
          <w:rFonts w:ascii="Times New Roman" w:hAnsi="Times New Roman"/>
          <w:color w:val="000000"/>
          <w:sz w:val="24"/>
          <w:szCs w:val="24"/>
        </w:rPr>
        <w:t>Następnie d</w:t>
      </w:r>
      <w:r w:rsidR="00B1369A">
        <w:rPr>
          <w:rFonts w:ascii="Times New Roman" w:hAnsi="Times New Roman"/>
          <w:color w:val="000000"/>
          <w:sz w:val="24"/>
          <w:szCs w:val="24"/>
        </w:rPr>
        <w:t>r M</w:t>
      </w:r>
      <w:r w:rsidR="00DF4241">
        <w:rPr>
          <w:rFonts w:ascii="Times New Roman" w:hAnsi="Times New Roman"/>
          <w:color w:val="000000"/>
          <w:sz w:val="24"/>
          <w:szCs w:val="24"/>
        </w:rPr>
        <w:t>.</w:t>
      </w:r>
      <w:r w:rsidR="00B1369A">
        <w:rPr>
          <w:rFonts w:ascii="Times New Roman" w:hAnsi="Times New Roman"/>
          <w:color w:val="000000"/>
          <w:sz w:val="24"/>
          <w:szCs w:val="24"/>
        </w:rPr>
        <w:t xml:space="preserve"> Jasiński</w:t>
      </w:r>
      <w:r w:rsidR="00DF424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stwierdził</w:t>
      </w:r>
      <w:r w:rsidR="00DF4241">
        <w:rPr>
          <w:rFonts w:ascii="Times New Roman" w:hAnsi="Times New Roman"/>
          <w:color w:val="000000"/>
          <w:sz w:val="24"/>
          <w:szCs w:val="24"/>
        </w:rPr>
        <w:t>, że</w:t>
      </w:r>
      <w:r w:rsidR="00B1369A">
        <w:rPr>
          <w:rFonts w:ascii="Times New Roman" w:hAnsi="Times New Roman"/>
          <w:color w:val="000000"/>
          <w:sz w:val="24"/>
          <w:szCs w:val="24"/>
        </w:rPr>
        <w:t xml:space="preserve"> sama </w:t>
      </w:r>
      <w:r w:rsidR="00DF4241">
        <w:rPr>
          <w:rFonts w:ascii="Times New Roman" w:hAnsi="Times New Roman"/>
          <w:color w:val="000000"/>
          <w:sz w:val="24"/>
          <w:szCs w:val="24"/>
        </w:rPr>
        <w:t xml:space="preserve">instrukcja </w:t>
      </w:r>
      <w:r w:rsidR="00B1369A">
        <w:rPr>
          <w:rFonts w:ascii="Times New Roman" w:hAnsi="Times New Roman"/>
          <w:color w:val="000000"/>
          <w:sz w:val="24"/>
          <w:szCs w:val="24"/>
        </w:rPr>
        <w:t>nie powinna być przygotowana prze</w:t>
      </w:r>
      <w:r w:rsidR="00DF4241">
        <w:rPr>
          <w:rFonts w:ascii="Times New Roman" w:hAnsi="Times New Roman"/>
          <w:color w:val="000000"/>
          <w:sz w:val="24"/>
          <w:szCs w:val="24"/>
        </w:rPr>
        <w:t>z</w:t>
      </w:r>
      <w:r w:rsidR="00B1369A">
        <w:rPr>
          <w:rFonts w:ascii="Times New Roman" w:hAnsi="Times New Roman"/>
          <w:color w:val="000000"/>
          <w:sz w:val="24"/>
          <w:szCs w:val="24"/>
        </w:rPr>
        <w:t xml:space="preserve"> UZZJK</w:t>
      </w:r>
      <w:r w:rsidR="00DF424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1369A">
        <w:rPr>
          <w:rFonts w:ascii="Times New Roman" w:hAnsi="Times New Roman"/>
          <w:color w:val="000000"/>
          <w:sz w:val="24"/>
          <w:szCs w:val="24"/>
        </w:rPr>
        <w:t xml:space="preserve">ale powinno </w:t>
      </w:r>
      <w:r w:rsidR="00E05BC5">
        <w:rPr>
          <w:rFonts w:ascii="Times New Roman" w:hAnsi="Times New Roman"/>
          <w:color w:val="000000"/>
          <w:sz w:val="24"/>
          <w:szCs w:val="24"/>
        </w:rPr>
        <w:t>zostać wyraźnie określone w rekomendacji</w:t>
      </w:r>
      <w:r w:rsidR="00550985">
        <w:rPr>
          <w:rFonts w:ascii="Times New Roman" w:hAnsi="Times New Roman"/>
          <w:color w:val="000000"/>
          <w:sz w:val="24"/>
          <w:szCs w:val="24"/>
        </w:rPr>
        <w:t>,</w:t>
      </w:r>
      <w:r w:rsidR="00E05BC5">
        <w:rPr>
          <w:rFonts w:ascii="Times New Roman" w:hAnsi="Times New Roman"/>
          <w:color w:val="000000"/>
          <w:sz w:val="24"/>
          <w:szCs w:val="24"/>
        </w:rPr>
        <w:t xml:space="preserve"> kto ma </w:t>
      </w:r>
      <w:r>
        <w:rPr>
          <w:rFonts w:ascii="Times New Roman" w:hAnsi="Times New Roman"/>
          <w:color w:val="000000"/>
          <w:sz w:val="24"/>
          <w:szCs w:val="24"/>
        </w:rPr>
        <w:t>ją</w:t>
      </w:r>
      <w:r w:rsidR="00E05BC5">
        <w:rPr>
          <w:rFonts w:ascii="Times New Roman" w:hAnsi="Times New Roman"/>
          <w:color w:val="000000"/>
          <w:sz w:val="24"/>
          <w:szCs w:val="24"/>
        </w:rPr>
        <w:t xml:space="preserve"> opracować.</w:t>
      </w:r>
      <w:r w:rsidR="00B1369A">
        <w:rPr>
          <w:rFonts w:ascii="Times New Roman" w:hAnsi="Times New Roman"/>
          <w:color w:val="000000"/>
          <w:sz w:val="24"/>
          <w:szCs w:val="24"/>
        </w:rPr>
        <w:t xml:space="preserve"> Ponadto samo opublikowanie </w:t>
      </w:r>
      <w:r w:rsidR="00E05BC5">
        <w:rPr>
          <w:rFonts w:ascii="Times New Roman" w:hAnsi="Times New Roman"/>
          <w:color w:val="000000"/>
          <w:sz w:val="24"/>
          <w:szCs w:val="24"/>
        </w:rPr>
        <w:t>instrukcji</w:t>
      </w:r>
      <w:r w:rsidR="00B1369A">
        <w:rPr>
          <w:rFonts w:ascii="Times New Roman" w:hAnsi="Times New Roman"/>
          <w:color w:val="000000"/>
          <w:sz w:val="24"/>
          <w:szCs w:val="24"/>
        </w:rPr>
        <w:t xml:space="preserve"> podniesie </w:t>
      </w:r>
      <w:r w:rsidR="001D56A3">
        <w:rPr>
          <w:rFonts w:ascii="Times New Roman" w:hAnsi="Times New Roman"/>
          <w:color w:val="000000"/>
          <w:sz w:val="24"/>
          <w:szCs w:val="24"/>
        </w:rPr>
        <w:t xml:space="preserve">świadomość prawną studentów, </w:t>
      </w:r>
      <w:r>
        <w:rPr>
          <w:rFonts w:ascii="Times New Roman" w:hAnsi="Times New Roman"/>
          <w:color w:val="000000"/>
          <w:sz w:val="24"/>
          <w:szCs w:val="24"/>
        </w:rPr>
        <w:t xml:space="preserve">której niski poziom jest </w:t>
      </w:r>
      <w:r w:rsidR="001D56A3">
        <w:rPr>
          <w:rFonts w:ascii="Times New Roman" w:hAnsi="Times New Roman"/>
          <w:color w:val="000000"/>
          <w:sz w:val="24"/>
          <w:szCs w:val="24"/>
        </w:rPr>
        <w:t>jednym z głównych problemów.</w:t>
      </w:r>
      <w:r w:rsidR="004E6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56A3">
        <w:rPr>
          <w:rFonts w:ascii="Times New Roman" w:hAnsi="Times New Roman"/>
          <w:color w:val="000000"/>
          <w:sz w:val="24"/>
          <w:szCs w:val="24"/>
        </w:rPr>
        <w:t>Dr</w:t>
      </w:r>
      <w:r>
        <w:rPr>
          <w:rFonts w:ascii="Times New Roman" w:hAnsi="Times New Roman"/>
          <w:color w:val="000000"/>
          <w:sz w:val="24"/>
          <w:szCs w:val="24"/>
        </w:rPr>
        <w:t xml:space="preserve"> Agnieszka Janiak-</w:t>
      </w:r>
      <w:r w:rsidR="007A0E3E">
        <w:rPr>
          <w:rFonts w:ascii="Times New Roman" w:hAnsi="Times New Roman"/>
          <w:color w:val="000000"/>
          <w:sz w:val="24"/>
          <w:szCs w:val="24"/>
        </w:rPr>
        <w:t xml:space="preserve">Jasińska zasugerowała, aby obecne </w:t>
      </w:r>
      <w:r w:rsidR="004E6266">
        <w:rPr>
          <w:rFonts w:ascii="Times New Roman" w:hAnsi="Times New Roman"/>
          <w:color w:val="000000"/>
          <w:sz w:val="24"/>
          <w:szCs w:val="24"/>
        </w:rPr>
        <w:t>rekomendacje</w:t>
      </w:r>
      <w:r w:rsidR="007A0E3E">
        <w:rPr>
          <w:rFonts w:ascii="Times New Roman" w:hAnsi="Times New Roman"/>
          <w:color w:val="000000"/>
          <w:sz w:val="24"/>
          <w:szCs w:val="24"/>
        </w:rPr>
        <w:t xml:space="preserve"> zostały bardzo konkretnie sformułowane, tak by </w:t>
      </w:r>
      <w:r>
        <w:rPr>
          <w:rFonts w:ascii="Times New Roman" w:hAnsi="Times New Roman"/>
          <w:color w:val="000000"/>
          <w:sz w:val="24"/>
          <w:szCs w:val="24"/>
        </w:rPr>
        <w:t xml:space="preserve">mogły </w:t>
      </w:r>
      <w:r w:rsidR="0013745F">
        <w:rPr>
          <w:rFonts w:ascii="Times New Roman" w:hAnsi="Times New Roman"/>
          <w:color w:val="000000"/>
          <w:sz w:val="24"/>
          <w:szCs w:val="24"/>
        </w:rPr>
        <w:t>stanowi</w:t>
      </w:r>
      <w:r>
        <w:rPr>
          <w:rFonts w:ascii="Times New Roman" w:hAnsi="Times New Roman"/>
          <w:color w:val="000000"/>
          <w:sz w:val="24"/>
          <w:szCs w:val="24"/>
        </w:rPr>
        <w:t>ć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 materiał</w:t>
      </w:r>
      <w:r w:rsidR="004E62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745F">
        <w:rPr>
          <w:rFonts w:ascii="Times New Roman" w:hAnsi="Times New Roman"/>
          <w:color w:val="000000"/>
          <w:sz w:val="24"/>
          <w:szCs w:val="24"/>
        </w:rPr>
        <w:t>do rozmów z kandydatami na stanowisko Rektora UW.</w:t>
      </w:r>
      <w:r w:rsidR="004E6266">
        <w:rPr>
          <w:rFonts w:ascii="Times New Roman" w:hAnsi="Times New Roman"/>
          <w:color w:val="000000"/>
          <w:sz w:val="24"/>
          <w:szCs w:val="24"/>
        </w:rPr>
        <w:t xml:space="preserve"> Następnie przedstawiciele PEJK zwrócili także uwagę na wciąż powracający problem termin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u </w:t>
      </w:r>
      <w:r w:rsidR="004E6266">
        <w:rPr>
          <w:rFonts w:ascii="Times New Roman" w:hAnsi="Times New Roman"/>
          <w:color w:val="000000"/>
          <w:sz w:val="24"/>
          <w:szCs w:val="24"/>
        </w:rPr>
        <w:t xml:space="preserve">ogłaszania planu 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zajęć przez jednostki oraz </w:t>
      </w:r>
      <w:r>
        <w:rPr>
          <w:rFonts w:ascii="Times New Roman" w:hAnsi="Times New Roman"/>
          <w:color w:val="000000"/>
          <w:sz w:val="24"/>
          <w:szCs w:val="24"/>
        </w:rPr>
        <w:t>zajęć</w:t>
      </w:r>
      <w:r w:rsidR="004E6266">
        <w:rPr>
          <w:rFonts w:ascii="Times New Roman" w:hAnsi="Times New Roman"/>
          <w:color w:val="000000"/>
          <w:sz w:val="24"/>
          <w:szCs w:val="24"/>
        </w:rPr>
        <w:t xml:space="preserve"> wf i lekt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4E6266">
        <w:rPr>
          <w:rFonts w:ascii="Times New Roman" w:hAnsi="Times New Roman"/>
          <w:color w:val="000000"/>
          <w:sz w:val="24"/>
          <w:szCs w:val="24"/>
        </w:rPr>
        <w:t>rat</w:t>
      </w:r>
      <w:r>
        <w:rPr>
          <w:rFonts w:ascii="Times New Roman" w:hAnsi="Times New Roman"/>
          <w:color w:val="000000"/>
          <w:sz w:val="24"/>
          <w:szCs w:val="24"/>
        </w:rPr>
        <w:t>ów</w:t>
      </w:r>
      <w:r w:rsidR="004E6266">
        <w:rPr>
          <w:rFonts w:ascii="Times New Roman" w:hAnsi="Times New Roman"/>
          <w:color w:val="000000"/>
          <w:sz w:val="24"/>
          <w:szCs w:val="24"/>
        </w:rPr>
        <w:t>.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6266">
        <w:rPr>
          <w:rFonts w:ascii="Times New Roman" w:hAnsi="Times New Roman"/>
          <w:color w:val="000000"/>
          <w:sz w:val="24"/>
          <w:szCs w:val="24"/>
        </w:rPr>
        <w:t xml:space="preserve">Plany w jednostkach ogłaszane </w:t>
      </w:r>
      <w:r>
        <w:rPr>
          <w:rFonts w:ascii="Times New Roman" w:hAnsi="Times New Roman"/>
          <w:color w:val="000000"/>
          <w:sz w:val="24"/>
          <w:szCs w:val="24"/>
        </w:rPr>
        <w:t xml:space="preserve">są </w:t>
      </w:r>
      <w:r w:rsidR="004E6266">
        <w:rPr>
          <w:rFonts w:ascii="Times New Roman" w:hAnsi="Times New Roman"/>
          <w:color w:val="000000"/>
          <w:sz w:val="24"/>
          <w:szCs w:val="24"/>
        </w:rPr>
        <w:t xml:space="preserve">zbyt późno, co znacznie utrudnia </w:t>
      </w:r>
      <w:r>
        <w:rPr>
          <w:rFonts w:ascii="Times New Roman" w:hAnsi="Times New Roman"/>
          <w:color w:val="000000"/>
          <w:sz w:val="24"/>
          <w:szCs w:val="24"/>
        </w:rPr>
        <w:t>zharmonizowanie zapisów na zajęcia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 z zapisami na zajęcia w</w:t>
      </w:r>
      <w:r w:rsidR="004E6266">
        <w:rPr>
          <w:rFonts w:ascii="Times New Roman" w:hAnsi="Times New Roman"/>
          <w:color w:val="000000"/>
          <w:sz w:val="24"/>
          <w:szCs w:val="24"/>
        </w:rPr>
        <w:t>f i lektorat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="004E6266">
        <w:rPr>
          <w:rFonts w:ascii="Times New Roman" w:hAnsi="Times New Roman"/>
          <w:color w:val="000000"/>
          <w:sz w:val="24"/>
          <w:szCs w:val="24"/>
        </w:rPr>
        <w:t>.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="00080863">
        <w:rPr>
          <w:rFonts w:ascii="Times New Roman" w:hAnsi="Times New Roman"/>
          <w:color w:val="000000"/>
          <w:sz w:val="24"/>
          <w:szCs w:val="24"/>
        </w:rPr>
        <w:t>stępnie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5819">
        <w:rPr>
          <w:rFonts w:ascii="Times New Roman" w:hAnsi="Times New Roman"/>
          <w:color w:val="000000"/>
          <w:sz w:val="24"/>
          <w:szCs w:val="24"/>
        </w:rPr>
        <w:t>głos zabrała dr A. J</w:t>
      </w:r>
      <w:r>
        <w:rPr>
          <w:rFonts w:ascii="Times New Roman" w:hAnsi="Times New Roman"/>
          <w:color w:val="000000"/>
          <w:sz w:val="24"/>
          <w:szCs w:val="24"/>
        </w:rPr>
        <w:t>aniak-</w:t>
      </w:r>
      <w:r w:rsidR="000E5819">
        <w:rPr>
          <w:rFonts w:ascii="Times New Roman" w:hAnsi="Times New Roman"/>
          <w:color w:val="000000"/>
          <w:sz w:val="24"/>
          <w:szCs w:val="24"/>
        </w:rPr>
        <w:t xml:space="preserve">Jasińska, która zwróciła uwagę, że </w:t>
      </w:r>
      <w:r w:rsidR="00080863">
        <w:rPr>
          <w:rFonts w:ascii="Times New Roman" w:hAnsi="Times New Roman"/>
          <w:color w:val="000000"/>
          <w:sz w:val="24"/>
          <w:szCs w:val="24"/>
        </w:rPr>
        <w:t xml:space="preserve">w wypadku niektórych jednostek problem </w:t>
      </w:r>
      <w:r w:rsidR="000E5819">
        <w:rPr>
          <w:rFonts w:ascii="Times New Roman" w:hAnsi="Times New Roman"/>
          <w:color w:val="000000"/>
          <w:sz w:val="24"/>
          <w:szCs w:val="24"/>
        </w:rPr>
        <w:t>braków w wydziałowej  infrastrukturze powin</w:t>
      </w:r>
      <w:r w:rsidR="00080863">
        <w:rPr>
          <w:rFonts w:ascii="Times New Roman" w:hAnsi="Times New Roman"/>
          <w:color w:val="000000"/>
          <w:sz w:val="24"/>
          <w:szCs w:val="24"/>
        </w:rPr>
        <w:t>ien</w:t>
      </w:r>
      <w:r w:rsidR="000E5819">
        <w:rPr>
          <w:rFonts w:ascii="Times New Roman" w:hAnsi="Times New Roman"/>
          <w:color w:val="000000"/>
          <w:sz w:val="24"/>
          <w:szCs w:val="24"/>
        </w:rPr>
        <w:t xml:space="preserve"> być </w:t>
      </w:r>
      <w:r w:rsidR="00080863">
        <w:rPr>
          <w:rFonts w:ascii="Times New Roman" w:hAnsi="Times New Roman"/>
          <w:color w:val="000000"/>
          <w:sz w:val="24"/>
          <w:szCs w:val="24"/>
        </w:rPr>
        <w:t xml:space="preserve">ujmowany jako zadanie dla </w:t>
      </w:r>
      <w:r w:rsidR="000E5819">
        <w:rPr>
          <w:rFonts w:ascii="Times New Roman" w:hAnsi="Times New Roman"/>
          <w:color w:val="000000"/>
          <w:sz w:val="24"/>
          <w:szCs w:val="24"/>
        </w:rPr>
        <w:t xml:space="preserve">władz centralnych. </w:t>
      </w:r>
      <w:r w:rsidR="00080863">
        <w:rPr>
          <w:rFonts w:ascii="Times New Roman" w:hAnsi="Times New Roman"/>
          <w:color w:val="000000"/>
          <w:sz w:val="24"/>
          <w:szCs w:val="24"/>
        </w:rPr>
        <w:t>J</w:t>
      </w:r>
      <w:r w:rsidR="000E5819">
        <w:rPr>
          <w:rFonts w:ascii="Times New Roman" w:hAnsi="Times New Roman"/>
          <w:color w:val="000000"/>
          <w:sz w:val="24"/>
          <w:szCs w:val="24"/>
        </w:rPr>
        <w:t xml:space="preserve">ednostki </w:t>
      </w:r>
      <w:r w:rsidR="00080863">
        <w:rPr>
          <w:rFonts w:ascii="Times New Roman" w:hAnsi="Times New Roman"/>
          <w:color w:val="000000"/>
          <w:sz w:val="24"/>
          <w:szCs w:val="24"/>
        </w:rPr>
        <w:t xml:space="preserve">te </w:t>
      </w:r>
      <w:r w:rsidR="000E5819">
        <w:rPr>
          <w:rFonts w:ascii="Times New Roman" w:hAnsi="Times New Roman"/>
          <w:color w:val="000000"/>
          <w:sz w:val="24"/>
          <w:szCs w:val="24"/>
        </w:rPr>
        <w:t xml:space="preserve">nie są </w:t>
      </w:r>
      <w:r w:rsidR="00080863">
        <w:rPr>
          <w:rFonts w:ascii="Times New Roman" w:hAnsi="Times New Roman"/>
          <w:color w:val="000000"/>
          <w:sz w:val="24"/>
          <w:szCs w:val="24"/>
        </w:rPr>
        <w:t xml:space="preserve">bowiem </w:t>
      </w:r>
      <w:r w:rsidR="000E5819">
        <w:rPr>
          <w:rFonts w:ascii="Times New Roman" w:hAnsi="Times New Roman"/>
          <w:color w:val="000000"/>
          <w:sz w:val="24"/>
          <w:szCs w:val="24"/>
        </w:rPr>
        <w:t xml:space="preserve">w stanie poradzić sobie samodzielnie z wieloma </w:t>
      </w:r>
      <w:r w:rsidR="00080863">
        <w:rPr>
          <w:rFonts w:ascii="Times New Roman" w:hAnsi="Times New Roman"/>
          <w:color w:val="000000"/>
          <w:sz w:val="24"/>
          <w:szCs w:val="24"/>
        </w:rPr>
        <w:t xml:space="preserve">niedostatkami </w:t>
      </w:r>
      <w:r w:rsidR="000E5819">
        <w:rPr>
          <w:rFonts w:ascii="Times New Roman" w:hAnsi="Times New Roman"/>
          <w:color w:val="000000"/>
          <w:sz w:val="24"/>
          <w:szCs w:val="24"/>
        </w:rPr>
        <w:t xml:space="preserve">infrastrukturalnymi. To także powinno stać się jednym </w:t>
      </w:r>
      <w:r w:rsidR="0013745F">
        <w:rPr>
          <w:rFonts w:ascii="Times New Roman" w:hAnsi="Times New Roman"/>
          <w:color w:val="000000"/>
          <w:sz w:val="24"/>
          <w:szCs w:val="24"/>
        </w:rPr>
        <w:t>z elementów dyskusji w czasie wyborów władz rektorskich.</w:t>
      </w:r>
      <w:r w:rsidR="00080863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0E5819" w:rsidRPr="000E5819">
        <w:rPr>
          <w:rFonts w:ascii="Times New Roman" w:hAnsi="Times New Roman"/>
          <w:color w:val="000000"/>
          <w:sz w:val="24"/>
          <w:szCs w:val="24"/>
        </w:rPr>
        <w:t xml:space="preserve">gr Marcin Darecki dodał komentarz do postulatu </w:t>
      </w:r>
      <w:r w:rsidR="0013745F">
        <w:rPr>
          <w:rFonts w:ascii="Times New Roman" w:hAnsi="Times New Roman"/>
          <w:sz w:val="24"/>
          <w:szCs w:val="24"/>
        </w:rPr>
        <w:lastRenderedPageBreak/>
        <w:t>u</w:t>
      </w:r>
      <w:r w:rsidR="00080863">
        <w:rPr>
          <w:rFonts w:ascii="Times New Roman" w:hAnsi="Times New Roman"/>
          <w:sz w:val="24"/>
          <w:szCs w:val="24"/>
        </w:rPr>
        <w:t>jednolicenia</w:t>
      </w:r>
      <w:r w:rsidR="000E5819" w:rsidRPr="000E5819">
        <w:rPr>
          <w:rFonts w:ascii="Times New Roman" w:hAnsi="Times New Roman"/>
          <w:sz w:val="24"/>
          <w:szCs w:val="24"/>
        </w:rPr>
        <w:t xml:space="preserve"> godzinowej organizacji zajęć we wszystkich jednostkach. </w:t>
      </w:r>
      <w:r w:rsidR="00080863">
        <w:rPr>
          <w:rFonts w:ascii="Times New Roman" w:hAnsi="Times New Roman"/>
          <w:sz w:val="24"/>
          <w:szCs w:val="24"/>
        </w:rPr>
        <w:t xml:space="preserve">Zaznaczył, że </w:t>
      </w:r>
      <w:r w:rsidR="000E5819">
        <w:rPr>
          <w:rFonts w:ascii="Times New Roman" w:hAnsi="Times New Roman"/>
          <w:sz w:val="24"/>
          <w:szCs w:val="24"/>
        </w:rPr>
        <w:t>przykład Wydziału Z</w:t>
      </w:r>
      <w:r w:rsidR="000E5819" w:rsidRPr="000E5819">
        <w:rPr>
          <w:rFonts w:ascii="Times New Roman" w:hAnsi="Times New Roman"/>
          <w:sz w:val="24"/>
          <w:szCs w:val="24"/>
        </w:rPr>
        <w:t>arządzania poka</w:t>
      </w:r>
      <w:r w:rsidR="000E5819">
        <w:rPr>
          <w:rFonts w:ascii="Times New Roman" w:hAnsi="Times New Roman"/>
          <w:sz w:val="24"/>
          <w:szCs w:val="24"/>
        </w:rPr>
        <w:t>zał, ż</w:t>
      </w:r>
      <w:r w:rsidR="000E5819" w:rsidRPr="000E5819">
        <w:rPr>
          <w:rFonts w:ascii="Times New Roman" w:hAnsi="Times New Roman"/>
          <w:sz w:val="24"/>
          <w:szCs w:val="24"/>
        </w:rPr>
        <w:t xml:space="preserve">e </w:t>
      </w:r>
      <w:r w:rsidR="00080863">
        <w:rPr>
          <w:rFonts w:ascii="Times New Roman" w:hAnsi="Times New Roman"/>
          <w:sz w:val="24"/>
          <w:szCs w:val="24"/>
        </w:rPr>
        <w:t xml:space="preserve">rozwiązanie takie może </w:t>
      </w:r>
      <w:r w:rsidR="000E5819" w:rsidRPr="000E5819">
        <w:rPr>
          <w:rFonts w:ascii="Times New Roman" w:hAnsi="Times New Roman"/>
          <w:sz w:val="24"/>
          <w:szCs w:val="24"/>
        </w:rPr>
        <w:t>powod</w:t>
      </w:r>
      <w:r w:rsidR="00080863">
        <w:rPr>
          <w:rFonts w:ascii="Times New Roman" w:hAnsi="Times New Roman"/>
          <w:sz w:val="24"/>
          <w:szCs w:val="24"/>
        </w:rPr>
        <w:t>ować</w:t>
      </w:r>
      <w:r w:rsidR="000E5819" w:rsidRPr="000E5819">
        <w:rPr>
          <w:rFonts w:ascii="Times New Roman" w:hAnsi="Times New Roman"/>
          <w:sz w:val="24"/>
          <w:szCs w:val="24"/>
        </w:rPr>
        <w:t xml:space="preserve"> więcej problemów niż korzyści.</w:t>
      </w:r>
      <w:r w:rsidR="00435A25">
        <w:rPr>
          <w:rFonts w:ascii="Times New Roman" w:hAnsi="Times New Roman"/>
          <w:sz w:val="24"/>
          <w:szCs w:val="24"/>
        </w:rPr>
        <w:t xml:space="preserve"> </w:t>
      </w:r>
    </w:p>
    <w:p w:rsidR="004E6266" w:rsidRDefault="004E6266" w:rsidP="00242C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CA7" w:rsidRDefault="00080863" w:rsidP="00242C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Prof. P. Stępień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 popros</w:t>
      </w:r>
      <w:r>
        <w:rPr>
          <w:rFonts w:ascii="Times New Roman" w:hAnsi="Times New Roman"/>
          <w:color w:val="000000"/>
          <w:sz w:val="24"/>
          <w:szCs w:val="24"/>
        </w:rPr>
        <w:t>ił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przedstawienie propozycji rekomendacji </w:t>
      </w:r>
      <w:r w:rsidR="001D56A3">
        <w:rPr>
          <w:rFonts w:ascii="Times New Roman" w:hAnsi="Times New Roman"/>
          <w:color w:val="000000"/>
          <w:sz w:val="24"/>
          <w:szCs w:val="24"/>
        </w:rPr>
        <w:t>dr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D56A3">
        <w:rPr>
          <w:rFonts w:ascii="Times New Roman" w:hAnsi="Times New Roman"/>
          <w:color w:val="000000"/>
          <w:sz w:val="24"/>
          <w:szCs w:val="24"/>
        </w:rPr>
        <w:t xml:space="preserve"> T. Sobierajski</w:t>
      </w:r>
      <w:r>
        <w:rPr>
          <w:rFonts w:ascii="Times New Roman" w:hAnsi="Times New Roman"/>
          <w:color w:val="000000"/>
          <w:sz w:val="24"/>
          <w:szCs w:val="24"/>
        </w:rPr>
        <w:t>ego, przewodniczącego</w:t>
      </w:r>
      <w:r w:rsidR="001D56A3">
        <w:rPr>
          <w:rFonts w:ascii="Times New Roman" w:hAnsi="Times New Roman"/>
          <w:color w:val="000000"/>
          <w:sz w:val="24"/>
          <w:szCs w:val="24"/>
        </w:rPr>
        <w:t xml:space="preserve"> podzespołu w składzie dr hab. I. Łęcka, dr T. Sobierajski, mgr M. Goszczyński, A. Harchi.</w:t>
      </w:r>
    </w:p>
    <w:p w:rsidR="008D7CA7" w:rsidRDefault="008D7CA7" w:rsidP="00242C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CA7" w:rsidRPr="00080863" w:rsidRDefault="008D7CA7" w:rsidP="00242C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0863">
        <w:rPr>
          <w:rFonts w:ascii="Times New Roman" w:hAnsi="Times New Roman"/>
          <w:i/>
          <w:color w:val="000000"/>
          <w:sz w:val="24"/>
          <w:szCs w:val="24"/>
        </w:rPr>
        <w:t>Studenci w kontekście rynku pracy</w:t>
      </w:r>
      <w:r w:rsidR="00080863">
        <w:rPr>
          <w:rFonts w:ascii="Times New Roman" w:hAnsi="Times New Roman"/>
          <w:color w:val="000000"/>
          <w:sz w:val="24"/>
          <w:szCs w:val="24"/>
        </w:rPr>
        <w:t>:</w:t>
      </w:r>
    </w:p>
    <w:p w:rsidR="008D7CA7" w:rsidRDefault="008D7CA7" w:rsidP="00242C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4061"/>
        <w:gridCol w:w="3310"/>
      </w:tblGrid>
      <w:tr w:rsidR="008D7CA7" w:rsidRPr="00080863" w:rsidTr="00DF4241">
        <w:tc>
          <w:tcPr>
            <w:tcW w:w="2269" w:type="dxa"/>
          </w:tcPr>
          <w:p w:rsidR="008D7CA7" w:rsidRPr="00080863" w:rsidRDefault="00080863" w:rsidP="008D7C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63">
              <w:rPr>
                <w:rFonts w:ascii="Times New Roman" w:hAnsi="Times New Roman"/>
                <w:color w:val="000000"/>
                <w:sz w:val="24"/>
                <w:szCs w:val="24"/>
              </w:rPr>
              <w:t>Cel</w:t>
            </w:r>
          </w:p>
        </w:tc>
        <w:tc>
          <w:tcPr>
            <w:tcW w:w="4061" w:type="dxa"/>
          </w:tcPr>
          <w:p w:rsidR="008D7CA7" w:rsidRPr="00080863" w:rsidRDefault="0013745F" w:rsidP="008D7C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63">
              <w:rPr>
                <w:rFonts w:ascii="Times New Roman" w:hAnsi="Times New Roman"/>
                <w:color w:val="000000"/>
                <w:sz w:val="24"/>
                <w:szCs w:val="24"/>
              </w:rPr>
              <w:t>Poziom jednostek</w:t>
            </w:r>
          </w:p>
        </w:tc>
        <w:tc>
          <w:tcPr>
            <w:tcW w:w="3310" w:type="dxa"/>
          </w:tcPr>
          <w:p w:rsidR="008D7CA7" w:rsidRPr="00080863" w:rsidRDefault="0013745F" w:rsidP="008D7C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863">
              <w:rPr>
                <w:rFonts w:ascii="Times New Roman" w:hAnsi="Times New Roman"/>
                <w:color w:val="000000"/>
                <w:sz w:val="24"/>
                <w:szCs w:val="24"/>
              </w:rPr>
              <w:t>Poziom centralny</w:t>
            </w:r>
          </w:p>
        </w:tc>
      </w:tr>
      <w:tr w:rsidR="008D7CA7" w:rsidRPr="00080863" w:rsidTr="00DF4241">
        <w:tc>
          <w:tcPr>
            <w:tcW w:w="2269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bCs/>
                <w:sz w:val="20"/>
                <w:szCs w:val="20"/>
              </w:rPr>
              <w:t>Zwiększenie liczby studentów realizujących praktyki studenckie/staże zawodowe podczas studiów.</w:t>
            </w:r>
          </w:p>
        </w:tc>
        <w:tc>
          <w:tcPr>
            <w:tcW w:w="4061" w:type="dxa"/>
          </w:tcPr>
          <w:p w:rsidR="008D7CA7" w:rsidRPr="00080863" w:rsidRDefault="008D7CA7" w:rsidP="008D7CA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t>Programem praktyk studenckich powinn</w:t>
            </w:r>
            <w:r w:rsidR="00080863">
              <w:rPr>
                <w:rFonts w:ascii="Times New Roman" w:hAnsi="Times New Roman"/>
                <w:sz w:val="20"/>
                <w:szCs w:val="20"/>
              </w:rPr>
              <w:t>i zos-tać objęci wszyscy studenc</w:t>
            </w:r>
            <w:r w:rsidRPr="00080863">
              <w:rPr>
                <w:rFonts w:ascii="Times New Roman" w:hAnsi="Times New Roman"/>
                <w:sz w:val="20"/>
                <w:szCs w:val="20"/>
              </w:rPr>
              <w:t>i, niezależnie od profilu i charakteru studiów.</w:t>
            </w:r>
          </w:p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t>Realizacja praktyk studenckich powinna być dostosowana do charakteru wydziału, a formy realizowania praktyk studenckich powinny być elastyczne i dostosowane do rynku pracy.</w:t>
            </w:r>
          </w:p>
        </w:tc>
        <w:tc>
          <w:tcPr>
            <w:tcW w:w="3310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t>Programem praktyk studenckich powinni zostać objęci wszyscy studencki, niezależnie od profilu i charakteru studiów.</w:t>
            </w:r>
          </w:p>
        </w:tc>
      </w:tr>
      <w:tr w:rsidR="008D7CA7" w:rsidRPr="00080863" w:rsidTr="00DF4241">
        <w:tc>
          <w:tcPr>
            <w:tcW w:w="2269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bCs/>
                <w:sz w:val="20"/>
                <w:szCs w:val="20"/>
              </w:rPr>
              <w:t>Zwiększenie efektywności praktyk studenckich realizowanych podczas studiów.</w:t>
            </w:r>
          </w:p>
        </w:tc>
        <w:tc>
          <w:tcPr>
            <w:tcW w:w="4061" w:type="dxa"/>
          </w:tcPr>
          <w:p w:rsidR="008D7CA7" w:rsidRPr="00080863" w:rsidRDefault="008D7CA7" w:rsidP="008D7CA7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t xml:space="preserve">Jednostki dydaktyczne powinny zostać zobowiązane do monitorowania praktyk studenckich i ewaluacji programu praktyk studenckich w cyklu dwuletnim lub co najmniej w cyklu czteroletnim, związanym ze zmianą władz w jednostkach. Wyniki ewaluacji powinny być przekazane władzom jednostki i samorządowi studenckiemu. </w:t>
            </w:r>
          </w:p>
          <w:p w:rsidR="008D7CA7" w:rsidRPr="00080863" w:rsidRDefault="008D7CA7" w:rsidP="000808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t xml:space="preserve">Po zapoznaniu </w:t>
            </w:r>
            <w:r w:rsidR="00080863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Pr="00080863">
              <w:rPr>
                <w:rFonts w:ascii="Times New Roman" w:hAnsi="Times New Roman"/>
                <w:sz w:val="20"/>
                <w:szCs w:val="20"/>
              </w:rPr>
              <w:t>z wynikami należałoby – jeśli to konieczne – wprowadzać program zmian.</w:t>
            </w:r>
          </w:p>
        </w:tc>
        <w:tc>
          <w:tcPr>
            <w:tcW w:w="3310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t xml:space="preserve">Władze Uniwersytetu powinny zobowiązać władze jednostek do raportowania ewaluacji praktyk studenckich w ramach ustalonego formularza. Dzięki temu można byłoby zaobserwować zmiany </w:t>
            </w:r>
            <w:r w:rsidR="0008086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080863">
              <w:rPr>
                <w:rFonts w:ascii="Times New Roman" w:hAnsi="Times New Roman"/>
                <w:sz w:val="20"/>
                <w:szCs w:val="20"/>
              </w:rPr>
              <w:t>realizacji praktyk, a także przedstawiać i implementować dobre praktyki w ramach praktyk studenckich, z których mogłyby korzystać inne jednostki</w:t>
            </w:r>
            <w:r w:rsidR="00080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7CA7" w:rsidRPr="00080863" w:rsidTr="00DF4241">
        <w:tc>
          <w:tcPr>
            <w:tcW w:w="2269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bCs/>
                <w:sz w:val="20"/>
                <w:szCs w:val="20"/>
              </w:rPr>
              <w:t>Zwiększenie efektywności nauki języków obcych na studiach.</w:t>
            </w:r>
          </w:p>
        </w:tc>
        <w:tc>
          <w:tcPr>
            <w:tcW w:w="4061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t>Ewaluacja programów nauczania języków obcych w jednostkach.</w:t>
            </w:r>
          </w:p>
        </w:tc>
        <w:tc>
          <w:tcPr>
            <w:tcW w:w="3310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t>Wsparcie ewaluacji programów nauczania języków obcych w jednostkach.</w:t>
            </w:r>
          </w:p>
        </w:tc>
      </w:tr>
      <w:tr w:rsidR="008D7CA7" w:rsidRPr="00080863" w:rsidTr="00DF4241">
        <w:tc>
          <w:tcPr>
            <w:tcW w:w="2269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bCs/>
                <w:sz w:val="20"/>
                <w:szCs w:val="20"/>
              </w:rPr>
              <w:t>Zwiększenie świado</w:t>
            </w:r>
            <w:r w:rsidR="0008086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80863">
              <w:rPr>
                <w:rFonts w:ascii="Times New Roman" w:hAnsi="Times New Roman"/>
                <w:bCs/>
                <w:sz w:val="20"/>
                <w:szCs w:val="20"/>
              </w:rPr>
              <w:t>mości znaczenia konkretnego wyksz</w:t>
            </w:r>
            <w:r w:rsidR="0008086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80863">
              <w:rPr>
                <w:rFonts w:ascii="Times New Roman" w:hAnsi="Times New Roman"/>
                <w:bCs/>
                <w:sz w:val="20"/>
                <w:szCs w:val="20"/>
              </w:rPr>
              <w:t>tałcenia na rynku pracy wśród studentów danego kierunku.</w:t>
            </w:r>
          </w:p>
        </w:tc>
        <w:tc>
          <w:tcPr>
            <w:tcW w:w="4061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t>Zwiększenie roli edukacyjnej na temat wiedzy i umiejętności zdobytej zarówno podczas całego kursu, jak i konkretnych zajęć oraz ich (ewentualnego) wykorzystania na rynku pracy</w:t>
            </w:r>
            <w:r w:rsidR="00080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10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CA7" w:rsidRPr="00080863" w:rsidTr="00DF4241">
        <w:tc>
          <w:tcPr>
            <w:tcW w:w="2269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0863">
              <w:rPr>
                <w:rFonts w:ascii="Times New Roman" w:hAnsi="Times New Roman"/>
                <w:bCs/>
                <w:sz w:val="20"/>
                <w:szCs w:val="20"/>
              </w:rPr>
              <w:t>Zwiększenie wiedzy i świadomości studentów na temat roli certyfi</w:t>
            </w:r>
            <w:r w:rsidR="0008086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80863">
              <w:rPr>
                <w:rFonts w:ascii="Times New Roman" w:hAnsi="Times New Roman"/>
                <w:bCs/>
                <w:sz w:val="20"/>
                <w:szCs w:val="20"/>
              </w:rPr>
              <w:t>katów uzyskiwanych w czasie studiów w ramach danego kierunku kształ</w:t>
            </w:r>
            <w:r w:rsidR="0008086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80863">
              <w:rPr>
                <w:rFonts w:ascii="Times New Roman" w:hAnsi="Times New Roman"/>
                <w:bCs/>
                <w:sz w:val="20"/>
                <w:szCs w:val="20"/>
              </w:rPr>
              <w:t>cenia na rynku pracy.</w:t>
            </w:r>
          </w:p>
        </w:tc>
        <w:tc>
          <w:tcPr>
            <w:tcW w:w="4061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t>Weryfikacja i ewaluacja certyfikatów zawodowych, które student może uzyskać podczas studiów na danym kierunku pod kątem wymogów rynku pracy. Informowanie studentów na temat roli certyfikatu zawodowego na rynku pracy</w:t>
            </w:r>
            <w:r w:rsidR="00080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10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t>Prowadzenie centralnego rejestru certyfikatów zawodowych, możliwych do uzyskania studiach realizowanych na UW</w:t>
            </w:r>
            <w:r w:rsidR="00080863">
              <w:rPr>
                <w:rFonts w:ascii="Times New Roman" w:hAnsi="Times New Roman"/>
                <w:sz w:val="20"/>
                <w:szCs w:val="20"/>
              </w:rPr>
              <w:t>,</w:t>
            </w:r>
            <w:r w:rsidRPr="00080863">
              <w:rPr>
                <w:rFonts w:ascii="Times New Roman" w:hAnsi="Times New Roman"/>
                <w:sz w:val="20"/>
                <w:szCs w:val="20"/>
              </w:rPr>
              <w:t xml:space="preserve"> oraz bazy wskazującej przydatność danego certyfikatu na rynku pracy w Polsce i w Europie.</w:t>
            </w:r>
          </w:p>
        </w:tc>
      </w:tr>
      <w:tr w:rsidR="008D7CA7" w:rsidRPr="00080863" w:rsidTr="00DF4241">
        <w:tc>
          <w:tcPr>
            <w:tcW w:w="2269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0863">
              <w:rPr>
                <w:rFonts w:ascii="Times New Roman" w:hAnsi="Times New Roman"/>
                <w:bCs/>
                <w:sz w:val="20"/>
                <w:szCs w:val="20"/>
              </w:rPr>
              <w:t xml:space="preserve">Zwiększenie kompetencji studentów w ramach </w:t>
            </w:r>
            <w:r w:rsidRPr="0008086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komunikacji interpersonalnej.</w:t>
            </w:r>
          </w:p>
        </w:tc>
        <w:tc>
          <w:tcPr>
            <w:tcW w:w="4061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Wprowadzenie do programu studiów oddzielnych lub zintegrowanych zajęć zwiększających wśród studentów umiejętności </w:t>
            </w:r>
            <w:r w:rsidRPr="00080863">
              <w:rPr>
                <w:rFonts w:ascii="Times New Roman" w:hAnsi="Times New Roman"/>
                <w:sz w:val="20"/>
                <w:szCs w:val="20"/>
              </w:rPr>
              <w:lastRenderedPageBreak/>
              <w:t>interpersonalne. Ewaluacja sylabusów zajęć i samych zajęć pod kątem kompetencji miękkich</w:t>
            </w:r>
            <w:r w:rsidR="00080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10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Zobowiązanie jednostek dydaktycznych do wprowadzenia zajęć z zakresy komunikacji </w:t>
            </w:r>
            <w:r w:rsidRPr="00080863">
              <w:rPr>
                <w:rFonts w:ascii="Times New Roman" w:hAnsi="Times New Roman"/>
                <w:sz w:val="20"/>
                <w:szCs w:val="20"/>
              </w:rPr>
              <w:lastRenderedPageBreak/>
              <w:t>interpersonalnej jako zajęć oddzielnych lub realizacji zagadnień z zakresu komunikacji jako elementów zajęć w programach studiów.</w:t>
            </w:r>
          </w:p>
        </w:tc>
      </w:tr>
      <w:tr w:rsidR="008D7CA7" w:rsidRPr="00080863" w:rsidTr="00DF4241">
        <w:tc>
          <w:tcPr>
            <w:tcW w:w="2269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8086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Podniesienie wiedzy studentów na temat mechanizmów funkcjonowania rynku pracy i praktyczne przygotowanie ich do działań w ramach przedsiębiorczości.</w:t>
            </w:r>
          </w:p>
        </w:tc>
        <w:tc>
          <w:tcPr>
            <w:tcW w:w="4061" w:type="dxa"/>
          </w:tcPr>
          <w:p w:rsidR="008D7CA7" w:rsidRPr="00080863" w:rsidRDefault="008D7CA7" w:rsidP="008D7CA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t>Realizacja zajęć/szkoleń na temat rynku pracy, ze szczególnym zwróceniem uwagi na część praktyczną, na przykład zakładania działalności gospodarczej i jej prowadzenia.</w:t>
            </w:r>
          </w:p>
        </w:tc>
        <w:tc>
          <w:tcPr>
            <w:tcW w:w="3310" w:type="dxa"/>
          </w:tcPr>
          <w:p w:rsidR="008D7CA7" w:rsidRPr="00080863" w:rsidRDefault="008D7CA7" w:rsidP="0008086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0863">
              <w:rPr>
                <w:rFonts w:ascii="Times New Roman" w:hAnsi="Times New Roman"/>
                <w:sz w:val="20"/>
                <w:szCs w:val="20"/>
              </w:rPr>
              <w:t xml:space="preserve">Wprowadzenie obowiązkowych zajęć/szkoleń dla wszystkich studentów na temat rynku pracy, ze szczególnym zwróceniem uwagi na część praktyczną, na przykład </w:t>
            </w:r>
            <w:r w:rsidR="00080863">
              <w:rPr>
                <w:rFonts w:ascii="Times New Roman" w:hAnsi="Times New Roman"/>
                <w:sz w:val="20"/>
                <w:szCs w:val="20"/>
              </w:rPr>
              <w:t>otwierania</w:t>
            </w:r>
            <w:r w:rsidRPr="00080863">
              <w:rPr>
                <w:rFonts w:ascii="Times New Roman" w:hAnsi="Times New Roman"/>
                <w:sz w:val="20"/>
                <w:szCs w:val="20"/>
              </w:rPr>
              <w:t xml:space="preserve"> działalności gospodarczej i jej prowadzenia.</w:t>
            </w:r>
          </w:p>
        </w:tc>
      </w:tr>
    </w:tbl>
    <w:p w:rsidR="006A3C14" w:rsidRDefault="006A3C14" w:rsidP="006A3C1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35A25" w:rsidRDefault="00080863" w:rsidP="006A3C1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A3C14">
        <w:rPr>
          <w:rFonts w:ascii="Times New Roman" w:hAnsi="Times New Roman"/>
          <w:color w:val="000000"/>
          <w:sz w:val="24"/>
          <w:szCs w:val="24"/>
        </w:rPr>
        <w:t xml:space="preserve">Mgr Agata </w:t>
      </w:r>
      <w:r w:rsidR="006A3C14" w:rsidRPr="006A3C14">
        <w:rPr>
          <w:rFonts w:ascii="Times New Roman" w:hAnsi="Times New Roman"/>
          <w:color w:val="000000"/>
          <w:sz w:val="24"/>
          <w:szCs w:val="24"/>
        </w:rPr>
        <w:t>Wroczyńska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 odnosząc się do propozycji</w:t>
      </w:r>
      <w:r w:rsidR="00221EE5">
        <w:rPr>
          <w:rFonts w:ascii="Times New Roman" w:hAnsi="Times New Roman"/>
          <w:color w:val="000000"/>
          <w:sz w:val="24"/>
          <w:szCs w:val="24"/>
        </w:rPr>
        <w:t xml:space="preserve"> realizacji</w:t>
      </w:r>
      <w:r w:rsidR="00435A25" w:rsidRPr="006A3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C14" w:rsidRPr="006A3C14">
        <w:rPr>
          <w:rFonts w:ascii="Times New Roman" w:hAnsi="Times New Roman"/>
          <w:color w:val="000000"/>
          <w:sz w:val="24"/>
          <w:szCs w:val="24"/>
        </w:rPr>
        <w:t>zajęć</w:t>
      </w:r>
      <w:r w:rsidR="00435A25" w:rsidRPr="006A3C14">
        <w:rPr>
          <w:rFonts w:ascii="Times New Roman" w:hAnsi="Times New Roman"/>
          <w:color w:val="000000"/>
          <w:sz w:val="24"/>
          <w:szCs w:val="24"/>
        </w:rPr>
        <w:t xml:space="preserve"> nt</w:t>
      </w:r>
      <w:r w:rsidR="00221EE5">
        <w:rPr>
          <w:rFonts w:ascii="Times New Roman" w:hAnsi="Times New Roman"/>
          <w:color w:val="000000"/>
          <w:sz w:val="24"/>
          <w:szCs w:val="24"/>
        </w:rPr>
        <w:t>.</w:t>
      </w:r>
      <w:r w:rsidR="00435A25" w:rsidRPr="006A3C14">
        <w:rPr>
          <w:rFonts w:ascii="Times New Roman" w:hAnsi="Times New Roman"/>
          <w:color w:val="000000"/>
          <w:sz w:val="24"/>
          <w:szCs w:val="24"/>
        </w:rPr>
        <w:t xml:space="preserve"> rynku pracy, 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przypomniała, że UW planuje wziąć udział w projekcie </w:t>
      </w:r>
      <w:r w:rsidR="00435A25" w:rsidRPr="0013745F">
        <w:rPr>
          <w:rFonts w:ascii="Times New Roman" w:hAnsi="Times New Roman"/>
          <w:i/>
          <w:color w:val="000000"/>
          <w:sz w:val="24"/>
          <w:szCs w:val="24"/>
        </w:rPr>
        <w:t>Nowoczesne zarządzanie biznesem</w:t>
      </w:r>
      <w:r w:rsidR="0013745F" w:rsidRPr="0013745F">
        <w:rPr>
          <w:rFonts w:ascii="Times New Roman" w:hAnsi="Times New Roman"/>
          <w:i/>
          <w:color w:val="000000"/>
          <w:sz w:val="24"/>
          <w:szCs w:val="24"/>
        </w:rPr>
        <w:t>.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 W ramach tej inicjatywy na Uniwersytecie Warszawskim będą miały miejsce bezpłatne zamawiane wykłady, prowadzone przez specjalistów np. z sektora finansowe</w:t>
      </w:r>
      <w:r w:rsidR="00221EE5">
        <w:rPr>
          <w:rFonts w:ascii="Times New Roman" w:hAnsi="Times New Roman"/>
          <w:color w:val="000000"/>
          <w:sz w:val="24"/>
          <w:szCs w:val="24"/>
        </w:rPr>
        <w:t>go</w:t>
      </w:r>
      <w:r w:rsidR="0013745F">
        <w:rPr>
          <w:rFonts w:ascii="Times New Roman" w:hAnsi="Times New Roman"/>
          <w:color w:val="000000"/>
          <w:sz w:val="24"/>
          <w:szCs w:val="24"/>
        </w:rPr>
        <w:t>.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 Pierwotnie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 projekt ten miał objąć głownie doktorantów, </w:t>
      </w:r>
      <w:r w:rsidR="006A3C14" w:rsidRPr="006A3C14">
        <w:rPr>
          <w:rFonts w:ascii="Times New Roman" w:hAnsi="Times New Roman"/>
          <w:color w:val="000000"/>
          <w:sz w:val="24"/>
          <w:szCs w:val="24"/>
        </w:rPr>
        <w:t>ale warto rozszerzyć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1EE5">
        <w:rPr>
          <w:rFonts w:ascii="Times New Roman" w:hAnsi="Times New Roman"/>
          <w:color w:val="000000"/>
          <w:sz w:val="24"/>
          <w:szCs w:val="24"/>
        </w:rPr>
        <w:t xml:space="preserve">go </w:t>
      </w:r>
      <w:r w:rsidR="0013745F">
        <w:rPr>
          <w:rFonts w:ascii="Times New Roman" w:hAnsi="Times New Roman"/>
          <w:color w:val="000000"/>
          <w:sz w:val="24"/>
          <w:szCs w:val="24"/>
        </w:rPr>
        <w:t>na studentów</w:t>
      </w:r>
      <w:r w:rsidR="00221EE5">
        <w:rPr>
          <w:rFonts w:ascii="Times New Roman" w:hAnsi="Times New Roman"/>
          <w:color w:val="000000"/>
          <w:sz w:val="24"/>
          <w:szCs w:val="24"/>
        </w:rPr>
        <w:t xml:space="preserve"> studiów pierwszego i drugiego </w:t>
      </w:r>
      <w:r w:rsidR="0013745F">
        <w:rPr>
          <w:rFonts w:ascii="Times New Roman" w:hAnsi="Times New Roman"/>
          <w:color w:val="000000"/>
          <w:sz w:val="24"/>
          <w:szCs w:val="24"/>
        </w:rPr>
        <w:t>st</w:t>
      </w:r>
      <w:r w:rsidR="00221EE5">
        <w:rPr>
          <w:rFonts w:ascii="Times New Roman" w:hAnsi="Times New Roman"/>
          <w:color w:val="000000"/>
          <w:sz w:val="24"/>
          <w:szCs w:val="24"/>
        </w:rPr>
        <w:t>opnia</w:t>
      </w:r>
      <w:r w:rsidR="0013745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A3C14" w:rsidRPr="006A3C14">
        <w:rPr>
          <w:rFonts w:ascii="Times New Roman" w:hAnsi="Times New Roman"/>
          <w:color w:val="000000"/>
          <w:sz w:val="24"/>
          <w:szCs w:val="24"/>
        </w:rPr>
        <w:t xml:space="preserve">Prof. P. Stepień 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z kolei </w:t>
      </w:r>
      <w:r w:rsidR="006A3C14" w:rsidRPr="006A3C14">
        <w:rPr>
          <w:rFonts w:ascii="Times New Roman" w:hAnsi="Times New Roman"/>
          <w:color w:val="000000"/>
          <w:sz w:val="24"/>
          <w:szCs w:val="24"/>
        </w:rPr>
        <w:t>odniósł się do propozycji dot</w:t>
      </w:r>
      <w:r w:rsidR="00221EE5">
        <w:rPr>
          <w:rFonts w:ascii="Times New Roman" w:hAnsi="Times New Roman"/>
          <w:color w:val="000000"/>
          <w:sz w:val="24"/>
          <w:szCs w:val="24"/>
        </w:rPr>
        <w:t>yczących</w:t>
      </w:r>
      <w:r w:rsidR="006A3C14" w:rsidRPr="006A3C14">
        <w:rPr>
          <w:rFonts w:ascii="Times New Roman" w:hAnsi="Times New Roman"/>
          <w:color w:val="000000"/>
          <w:sz w:val="24"/>
          <w:szCs w:val="24"/>
        </w:rPr>
        <w:t xml:space="preserve"> wdrażania studentów w </w:t>
      </w:r>
      <w:r w:rsidR="00221EE5">
        <w:rPr>
          <w:rFonts w:ascii="Times New Roman" w:hAnsi="Times New Roman"/>
          <w:color w:val="000000"/>
          <w:sz w:val="24"/>
          <w:szCs w:val="24"/>
        </w:rPr>
        <w:t xml:space="preserve">zagadnienia </w:t>
      </w:r>
      <w:r w:rsidR="006A3C14" w:rsidRPr="006A3C14">
        <w:rPr>
          <w:rFonts w:ascii="Times New Roman" w:hAnsi="Times New Roman"/>
          <w:color w:val="000000"/>
          <w:sz w:val="24"/>
          <w:szCs w:val="24"/>
        </w:rPr>
        <w:t>rynk</w:t>
      </w:r>
      <w:r w:rsidR="00221EE5">
        <w:rPr>
          <w:rFonts w:ascii="Times New Roman" w:hAnsi="Times New Roman"/>
          <w:color w:val="000000"/>
          <w:sz w:val="24"/>
          <w:szCs w:val="24"/>
        </w:rPr>
        <w:t>u</w:t>
      </w:r>
      <w:r w:rsidR="006A3C14" w:rsidRPr="006A3C14">
        <w:rPr>
          <w:rFonts w:ascii="Times New Roman" w:hAnsi="Times New Roman"/>
          <w:color w:val="000000"/>
          <w:sz w:val="24"/>
          <w:szCs w:val="24"/>
        </w:rPr>
        <w:t xml:space="preserve"> pracy poprzez praktyki. Według obecnego stanu prawnego od 2011 r. praktyki</w:t>
      </w:r>
      <w:r w:rsidR="00221EE5">
        <w:rPr>
          <w:rFonts w:ascii="Times New Roman" w:hAnsi="Times New Roman"/>
          <w:color w:val="000000"/>
          <w:sz w:val="24"/>
          <w:szCs w:val="24"/>
        </w:rPr>
        <w:t xml:space="preserve"> – w wypadku studiów o profilu ogólnoakademickim –</w:t>
      </w:r>
      <w:r w:rsidR="006A3C14" w:rsidRPr="006A3C14">
        <w:rPr>
          <w:rFonts w:ascii="Times New Roman" w:hAnsi="Times New Roman"/>
          <w:color w:val="000000"/>
          <w:sz w:val="24"/>
          <w:szCs w:val="24"/>
        </w:rPr>
        <w:t xml:space="preserve"> nie są już obowiązkowe.</w:t>
      </w:r>
      <w:r w:rsidR="00435A25" w:rsidRPr="006A3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3C14">
        <w:rPr>
          <w:rFonts w:ascii="Times New Roman" w:hAnsi="Times New Roman"/>
          <w:color w:val="000000"/>
          <w:sz w:val="24"/>
          <w:szCs w:val="24"/>
        </w:rPr>
        <w:t>Jednocześnie mgr A. Wroczyńska dodała, że n</w:t>
      </w:r>
      <w:r w:rsidR="00221EE5">
        <w:rPr>
          <w:rFonts w:ascii="Times New Roman" w:hAnsi="Times New Roman"/>
          <w:color w:val="000000"/>
          <w:sz w:val="24"/>
          <w:szCs w:val="24"/>
        </w:rPr>
        <w:t>ależy wziąć pod uwagę propozycję</w:t>
      </w:r>
      <w:r w:rsidR="006A3C14">
        <w:rPr>
          <w:rFonts w:ascii="Times New Roman" w:hAnsi="Times New Roman"/>
          <w:color w:val="000000"/>
          <w:sz w:val="24"/>
          <w:szCs w:val="24"/>
        </w:rPr>
        <w:t xml:space="preserve"> ewaluacji praktyk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 tam</w:t>
      </w:r>
      <w:r w:rsidR="00221EE5">
        <w:rPr>
          <w:rFonts w:ascii="Times New Roman" w:hAnsi="Times New Roman"/>
          <w:color w:val="000000"/>
          <w:sz w:val="24"/>
          <w:szCs w:val="24"/>
        </w:rPr>
        <w:t>,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 gdzie one są realizowane. Ewaluacja ta powinna mieć miejsce we współpracy z </w:t>
      </w:r>
      <w:r w:rsidR="006A3C14">
        <w:rPr>
          <w:rFonts w:ascii="Times New Roman" w:hAnsi="Times New Roman"/>
          <w:color w:val="000000"/>
          <w:sz w:val="24"/>
          <w:szCs w:val="24"/>
        </w:rPr>
        <w:t xml:space="preserve"> Biurem Karier.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 Dr M</w:t>
      </w:r>
      <w:r w:rsidR="00221EE5">
        <w:rPr>
          <w:rFonts w:ascii="Times New Roman" w:hAnsi="Times New Roman"/>
          <w:color w:val="000000"/>
          <w:sz w:val="24"/>
          <w:szCs w:val="24"/>
        </w:rPr>
        <w:t>.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 Jasiński</w:t>
      </w:r>
      <w:r w:rsidR="00221EE5">
        <w:rPr>
          <w:rFonts w:ascii="Times New Roman" w:hAnsi="Times New Roman"/>
          <w:color w:val="000000"/>
          <w:sz w:val="24"/>
          <w:szCs w:val="24"/>
        </w:rPr>
        <w:t>,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 odnosząc się</w:t>
      </w:r>
      <w:r w:rsidR="006A3C14">
        <w:rPr>
          <w:rFonts w:ascii="Times New Roman" w:hAnsi="Times New Roman"/>
          <w:color w:val="000000"/>
          <w:sz w:val="24"/>
          <w:szCs w:val="24"/>
        </w:rPr>
        <w:t xml:space="preserve"> do kwestii praktyk i ogólnego doświadczenia </w:t>
      </w:r>
      <w:r w:rsidR="003A7058">
        <w:rPr>
          <w:rFonts w:ascii="Times New Roman" w:hAnsi="Times New Roman"/>
          <w:color w:val="000000"/>
          <w:sz w:val="24"/>
          <w:szCs w:val="24"/>
        </w:rPr>
        <w:t>zawodowego</w:t>
      </w:r>
      <w:r w:rsidR="006A3C14">
        <w:rPr>
          <w:rFonts w:ascii="Times New Roman" w:hAnsi="Times New Roman"/>
          <w:color w:val="000000"/>
          <w:sz w:val="24"/>
          <w:szCs w:val="24"/>
        </w:rPr>
        <w:t xml:space="preserve"> zdobywanego w trakcie studiów, </w:t>
      </w:r>
      <w:r w:rsidR="00435A25" w:rsidRPr="006A3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1EE5">
        <w:rPr>
          <w:rFonts w:ascii="Times New Roman" w:hAnsi="Times New Roman"/>
          <w:color w:val="000000"/>
          <w:sz w:val="24"/>
          <w:szCs w:val="24"/>
        </w:rPr>
        <w:t>poinformował</w:t>
      </w:r>
      <w:r w:rsidR="003A7058">
        <w:rPr>
          <w:rFonts w:ascii="Times New Roman" w:hAnsi="Times New Roman"/>
          <w:color w:val="000000"/>
          <w:sz w:val="24"/>
          <w:szCs w:val="24"/>
        </w:rPr>
        <w:t>, że</w:t>
      </w:r>
      <w:r w:rsidR="00435A25" w:rsidRPr="006A3C14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A7058">
        <w:rPr>
          <w:rFonts w:ascii="Times New Roman" w:hAnsi="Times New Roman"/>
          <w:color w:val="000000"/>
          <w:sz w:val="24"/>
          <w:szCs w:val="24"/>
        </w:rPr>
        <w:t>kluczową sprawą jest</w:t>
      </w:r>
      <w:r w:rsidR="006A3C14">
        <w:rPr>
          <w:rFonts w:ascii="Times New Roman" w:hAnsi="Times New Roman"/>
          <w:color w:val="000000"/>
          <w:sz w:val="24"/>
          <w:szCs w:val="24"/>
        </w:rPr>
        <w:t xml:space="preserve"> rozróżnienie strategii studentów różnych obszarów </w:t>
      </w:r>
      <w:r w:rsidR="003A7058">
        <w:rPr>
          <w:rFonts w:ascii="Times New Roman" w:hAnsi="Times New Roman"/>
          <w:color w:val="000000"/>
          <w:sz w:val="24"/>
          <w:szCs w:val="24"/>
        </w:rPr>
        <w:t>kształcenia</w:t>
      </w:r>
      <w:r w:rsidR="006A3C14">
        <w:rPr>
          <w:rFonts w:ascii="Times New Roman" w:hAnsi="Times New Roman"/>
          <w:color w:val="000000"/>
          <w:sz w:val="24"/>
          <w:szCs w:val="24"/>
        </w:rPr>
        <w:t xml:space="preserve">. Np. studenci nauk </w:t>
      </w:r>
      <w:r w:rsidR="003A7058">
        <w:rPr>
          <w:rFonts w:ascii="Times New Roman" w:hAnsi="Times New Roman"/>
          <w:color w:val="000000"/>
          <w:sz w:val="24"/>
          <w:szCs w:val="24"/>
        </w:rPr>
        <w:t>ścisłych</w:t>
      </w:r>
      <w:r w:rsidR="006A3C14">
        <w:rPr>
          <w:rFonts w:ascii="Times New Roman" w:hAnsi="Times New Roman"/>
          <w:color w:val="000000"/>
          <w:sz w:val="24"/>
          <w:szCs w:val="24"/>
        </w:rPr>
        <w:t xml:space="preserve"> nie podejmują zazwyczaj pracy w trakcie studiowania.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 Nie jest to im potrzebne</w:t>
      </w:r>
      <w:r w:rsidR="00221EE5">
        <w:rPr>
          <w:rFonts w:ascii="Times New Roman" w:hAnsi="Times New Roman"/>
          <w:color w:val="000000"/>
          <w:sz w:val="24"/>
          <w:szCs w:val="24"/>
        </w:rPr>
        <w:t>,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 aby po studiach dostać satysfakcjonującą pracę.</w:t>
      </w:r>
      <w:r w:rsidR="006A3C14">
        <w:rPr>
          <w:rFonts w:ascii="Times New Roman" w:hAnsi="Times New Roman"/>
          <w:color w:val="000000"/>
          <w:sz w:val="24"/>
          <w:szCs w:val="24"/>
        </w:rPr>
        <w:t xml:space="preserve"> Z kolei studenci </w:t>
      </w:r>
      <w:r w:rsidR="003A7058">
        <w:rPr>
          <w:rFonts w:ascii="Times New Roman" w:hAnsi="Times New Roman"/>
          <w:color w:val="000000"/>
          <w:sz w:val="24"/>
          <w:szCs w:val="24"/>
        </w:rPr>
        <w:t>kierunków</w:t>
      </w:r>
      <w:r w:rsidR="006A3C14">
        <w:rPr>
          <w:rFonts w:ascii="Times New Roman" w:hAnsi="Times New Roman"/>
          <w:color w:val="000000"/>
          <w:sz w:val="24"/>
          <w:szCs w:val="24"/>
        </w:rPr>
        <w:t xml:space="preserve"> humanistycznych i społecznych podejmują prace w trakcie studiów</w:t>
      </w:r>
      <w:r w:rsidR="00221EE5">
        <w:rPr>
          <w:rFonts w:ascii="Times New Roman" w:hAnsi="Times New Roman"/>
          <w:color w:val="000000"/>
          <w:sz w:val="24"/>
          <w:szCs w:val="24"/>
        </w:rPr>
        <w:t>,</w:t>
      </w:r>
      <w:r w:rsidR="006A3C14">
        <w:rPr>
          <w:rFonts w:ascii="Times New Roman" w:hAnsi="Times New Roman"/>
          <w:color w:val="000000"/>
          <w:sz w:val="24"/>
          <w:szCs w:val="24"/>
        </w:rPr>
        <w:t xml:space="preserve"> żeby </w:t>
      </w:r>
      <w:r w:rsidR="003A7058">
        <w:rPr>
          <w:rFonts w:ascii="Times New Roman" w:hAnsi="Times New Roman"/>
          <w:color w:val="000000"/>
          <w:sz w:val="24"/>
          <w:szCs w:val="24"/>
        </w:rPr>
        <w:t>zdobyć</w:t>
      </w:r>
      <w:r w:rsidR="006A3C14">
        <w:rPr>
          <w:rFonts w:ascii="Times New Roman" w:hAnsi="Times New Roman"/>
          <w:color w:val="000000"/>
          <w:sz w:val="24"/>
          <w:szCs w:val="24"/>
        </w:rPr>
        <w:t xml:space="preserve"> cenne doświadczenie i być lepszymi pracownikami. Zatem należy to </w:t>
      </w:r>
      <w:r w:rsidR="003A7058">
        <w:rPr>
          <w:rFonts w:ascii="Times New Roman" w:hAnsi="Times New Roman"/>
          <w:color w:val="000000"/>
          <w:sz w:val="24"/>
          <w:szCs w:val="24"/>
        </w:rPr>
        <w:t>uwzględnić</w:t>
      </w:r>
      <w:r w:rsidR="006A3C14">
        <w:rPr>
          <w:rFonts w:ascii="Times New Roman" w:hAnsi="Times New Roman"/>
          <w:color w:val="000000"/>
          <w:sz w:val="24"/>
          <w:szCs w:val="24"/>
        </w:rPr>
        <w:t xml:space="preserve"> przy formułowaniu </w:t>
      </w:r>
      <w:r w:rsidR="003A7058">
        <w:rPr>
          <w:rFonts w:ascii="Times New Roman" w:hAnsi="Times New Roman"/>
          <w:color w:val="000000"/>
          <w:sz w:val="24"/>
          <w:szCs w:val="24"/>
        </w:rPr>
        <w:t>rekomendacji</w:t>
      </w:r>
      <w:r w:rsidR="006A3C14">
        <w:rPr>
          <w:rFonts w:ascii="Times New Roman" w:hAnsi="Times New Roman"/>
          <w:color w:val="000000"/>
          <w:sz w:val="24"/>
          <w:szCs w:val="24"/>
        </w:rPr>
        <w:t>.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Kierownik PEJK </w:t>
      </w:r>
      <w:r w:rsidR="00221EE5">
        <w:rPr>
          <w:rFonts w:ascii="Times New Roman" w:hAnsi="Times New Roman"/>
          <w:color w:val="000000"/>
          <w:sz w:val="24"/>
          <w:szCs w:val="24"/>
        </w:rPr>
        <w:t>zauważył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 także, że należy </w:t>
      </w:r>
      <w:r w:rsidR="003A7058">
        <w:rPr>
          <w:rFonts w:ascii="Times New Roman" w:hAnsi="Times New Roman"/>
          <w:color w:val="000000"/>
          <w:sz w:val="24"/>
          <w:szCs w:val="24"/>
        </w:rPr>
        <w:t>zachęcać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 studentów</w:t>
      </w:r>
      <w:r w:rsidR="00221EE5">
        <w:rPr>
          <w:rFonts w:ascii="Times New Roman" w:hAnsi="Times New Roman"/>
          <w:color w:val="000000"/>
          <w:sz w:val="24"/>
          <w:szCs w:val="24"/>
        </w:rPr>
        <w:t>,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 by odbywali praktyki w miejscach związanych z ich przyszłym zawodem. </w:t>
      </w:r>
      <w:r w:rsidR="00221EE5">
        <w:rPr>
          <w:rFonts w:ascii="Times New Roman" w:hAnsi="Times New Roman"/>
          <w:color w:val="000000"/>
          <w:sz w:val="24"/>
          <w:szCs w:val="24"/>
        </w:rPr>
        <w:t xml:space="preserve">Podsumowując, 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prof. P. </w:t>
      </w:r>
      <w:r w:rsidR="003A7058">
        <w:rPr>
          <w:rFonts w:ascii="Times New Roman" w:hAnsi="Times New Roman"/>
          <w:color w:val="000000"/>
          <w:sz w:val="24"/>
          <w:szCs w:val="24"/>
        </w:rPr>
        <w:t>Stępień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058">
        <w:rPr>
          <w:rFonts w:ascii="Times New Roman" w:hAnsi="Times New Roman"/>
          <w:color w:val="000000"/>
          <w:sz w:val="24"/>
          <w:szCs w:val="24"/>
        </w:rPr>
        <w:t>stwierdził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, iż UW nadal niechętnie buduje swoje relacje z rynkiem pracy. </w:t>
      </w:r>
      <w:r w:rsidR="00221EE5">
        <w:rPr>
          <w:rFonts w:ascii="Times New Roman" w:hAnsi="Times New Roman"/>
          <w:color w:val="000000"/>
          <w:sz w:val="24"/>
          <w:szCs w:val="24"/>
        </w:rPr>
        <w:t>Tymczasem d</w:t>
      </w:r>
      <w:r w:rsidR="003A7058">
        <w:rPr>
          <w:rFonts w:ascii="Times New Roman" w:hAnsi="Times New Roman"/>
          <w:color w:val="000000"/>
          <w:sz w:val="24"/>
          <w:szCs w:val="24"/>
        </w:rPr>
        <w:t>oświadczenia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1EE5">
        <w:rPr>
          <w:rFonts w:ascii="Times New Roman" w:hAnsi="Times New Roman"/>
          <w:color w:val="000000"/>
          <w:sz w:val="24"/>
          <w:szCs w:val="24"/>
        </w:rPr>
        <w:t xml:space="preserve">np. 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Wydziału </w:t>
      </w:r>
      <w:r w:rsidR="00221EE5">
        <w:rPr>
          <w:rFonts w:ascii="Times New Roman" w:hAnsi="Times New Roman"/>
          <w:color w:val="000000"/>
          <w:sz w:val="24"/>
          <w:szCs w:val="24"/>
        </w:rPr>
        <w:t>„</w:t>
      </w:r>
      <w:r w:rsidR="003A7058">
        <w:rPr>
          <w:rFonts w:ascii="Times New Roman" w:hAnsi="Times New Roman"/>
          <w:color w:val="000000"/>
          <w:sz w:val="24"/>
          <w:szCs w:val="24"/>
        </w:rPr>
        <w:t>Artes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 Liberales</w:t>
      </w:r>
      <w:r w:rsidR="00221EE5">
        <w:rPr>
          <w:rFonts w:ascii="Times New Roman" w:hAnsi="Times New Roman"/>
          <w:color w:val="000000"/>
          <w:sz w:val="24"/>
          <w:szCs w:val="24"/>
        </w:rPr>
        <w:t>”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058">
        <w:rPr>
          <w:rFonts w:ascii="Times New Roman" w:hAnsi="Times New Roman"/>
          <w:color w:val="000000"/>
          <w:sz w:val="24"/>
          <w:szCs w:val="24"/>
        </w:rPr>
        <w:t>pokazują, ż</w:t>
      </w:r>
      <w:r w:rsidR="00523858">
        <w:rPr>
          <w:rFonts w:ascii="Times New Roman" w:hAnsi="Times New Roman"/>
          <w:color w:val="000000"/>
          <w:sz w:val="24"/>
          <w:szCs w:val="24"/>
        </w:rPr>
        <w:t>e dialog z rynkiem pracy przynosi wiele korzyści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 obydwu stronom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21EE5">
        <w:rPr>
          <w:rFonts w:ascii="Times New Roman" w:hAnsi="Times New Roman"/>
          <w:color w:val="000000"/>
          <w:sz w:val="24"/>
          <w:szCs w:val="24"/>
        </w:rPr>
        <w:t xml:space="preserve">ukazując m.in., </w:t>
      </w:r>
      <w:r w:rsidR="00523858">
        <w:rPr>
          <w:rFonts w:ascii="Times New Roman" w:hAnsi="Times New Roman"/>
          <w:color w:val="000000"/>
          <w:sz w:val="24"/>
          <w:szCs w:val="24"/>
        </w:rPr>
        <w:t>jak</w:t>
      </w:r>
      <w:r w:rsidR="003A7058">
        <w:rPr>
          <w:rFonts w:ascii="Times New Roman" w:hAnsi="Times New Roman"/>
          <w:color w:val="000000"/>
          <w:sz w:val="24"/>
          <w:szCs w:val="24"/>
        </w:rPr>
        <w:t>ą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 wartością</w:t>
      </w:r>
      <w:r w:rsidR="00221EE5">
        <w:rPr>
          <w:rFonts w:ascii="Times New Roman" w:hAnsi="Times New Roman"/>
          <w:color w:val="000000"/>
          <w:sz w:val="24"/>
          <w:szCs w:val="24"/>
        </w:rPr>
        <w:t xml:space="preserve"> dla pracodawców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 jest </w:t>
      </w:r>
      <w:r w:rsidR="00221EE5">
        <w:rPr>
          <w:rFonts w:ascii="Times New Roman" w:hAnsi="Times New Roman"/>
          <w:color w:val="000000"/>
          <w:sz w:val="24"/>
          <w:szCs w:val="24"/>
        </w:rPr>
        <w:t>wykształcenie uniwersyteckie i sam uniwersytet</w:t>
      </w:r>
      <w:r w:rsidR="00523858">
        <w:rPr>
          <w:rFonts w:ascii="Times New Roman" w:hAnsi="Times New Roman"/>
          <w:color w:val="000000"/>
          <w:sz w:val="24"/>
          <w:szCs w:val="24"/>
        </w:rPr>
        <w:t>.</w:t>
      </w:r>
    </w:p>
    <w:p w:rsidR="00523858" w:rsidRDefault="00221EE5" w:rsidP="006A3C1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A7058">
        <w:rPr>
          <w:rFonts w:ascii="Times New Roman" w:hAnsi="Times New Roman"/>
          <w:color w:val="000000"/>
          <w:sz w:val="24"/>
          <w:szCs w:val="24"/>
        </w:rPr>
        <w:t>Mgr M</w:t>
      </w:r>
      <w:r w:rsidR="00523858">
        <w:rPr>
          <w:rFonts w:ascii="Times New Roman" w:hAnsi="Times New Roman"/>
          <w:color w:val="000000"/>
          <w:sz w:val="24"/>
          <w:szCs w:val="24"/>
        </w:rPr>
        <w:t>arcin Darecki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 z kolei stwierdził, że</w:t>
      </w:r>
      <w:r w:rsidR="00523858">
        <w:rPr>
          <w:rFonts w:ascii="Times New Roman" w:hAnsi="Times New Roman"/>
          <w:color w:val="000000"/>
          <w:sz w:val="24"/>
          <w:szCs w:val="24"/>
        </w:rPr>
        <w:t xml:space="preserve"> idea przedmiotu mającego tłumaczyć podstawy rynku pracy jest bardzo trafna. </w:t>
      </w:r>
      <w:r w:rsidR="000F6A59">
        <w:rPr>
          <w:rFonts w:ascii="Times New Roman" w:hAnsi="Times New Roman"/>
          <w:color w:val="000000"/>
          <w:sz w:val="24"/>
          <w:szCs w:val="24"/>
        </w:rPr>
        <w:t xml:space="preserve">W odniesieniu zaś do 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praktyk, które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BC7399">
        <w:rPr>
          <w:rFonts w:ascii="Times New Roman" w:hAnsi="Times New Roman"/>
          <w:color w:val="000000"/>
          <w:sz w:val="24"/>
          <w:szCs w:val="24"/>
        </w:rPr>
        <w:t>jak już zostało powiedziane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 nie </w:t>
      </w:r>
      <w:r w:rsidR="003A7058">
        <w:rPr>
          <w:rFonts w:ascii="Times New Roman" w:hAnsi="Times New Roman"/>
          <w:color w:val="000000"/>
          <w:sz w:val="24"/>
          <w:szCs w:val="24"/>
        </w:rPr>
        <w:t>są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 obowiązkowe</w:t>
      </w:r>
      <w:r>
        <w:rPr>
          <w:rFonts w:ascii="Times New Roman" w:hAnsi="Times New Roman"/>
          <w:color w:val="000000"/>
          <w:sz w:val="24"/>
          <w:szCs w:val="24"/>
        </w:rPr>
        <w:t xml:space="preserve"> w wypadku studiów o profilu ogólnuniwersyteckim</w:t>
      </w:r>
      <w:r w:rsidR="00BC7399">
        <w:rPr>
          <w:rFonts w:ascii="Times New Roman" w:hAnsi="Times New Roman"/>
          <w:color w:val="000000"/>
          <w:sz w:val="24"/>
          <w:szCs w:val="24"/>
        </w:rPr>
        <w:t>, można by było</w:t>
      </w:r>
      <w:r w:rsidR="000F6A59">
        <w:rPr>
          <w:rFonts w:ascii="Times New Roman" w:hAnsi="Times New Roman"/>
          <w:color w:val="000000"/>
          <w:sz w:val="24"/>
          <w:szCs w:val="24"/>
        </w:rPr>
        <w:t xml:space="preserve"> rozważyć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6A59">
        <w:rPr>
          <w:rFonts w:ascii="Times New Roman" w:hAnsi="Times New Roman"/>
          <w:color w:val="000000"/>
          <w:sz w:val="24"/>
          <w:szCs w:val="24"/>
        </w:rPr>
        <w:t xml:space="preserve">organizowanie praktyk przez Biuro Karier 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w ramach </w:t>
      </w:r>
      <w:r w:rsidR="003A7058">
        <w:rPr>
          <w:rFonts w:ascii="Times New Roman" w:hAnsi="Times New Roman"/>
          <w:color w:val="000000"/>
          <w:sz w:val="24"/>
          <w:szCs w:val="24"/>
        </w:rPr>
        <w:t>zajęć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 ogólnouniwersyteckich. Prof. </w:t>
      </w:r>
      <w:r w:rsidR="000F6A59">
        <w:rPr>
          <w:rFonts w:ascii="Times New Roman" w:hAnsi="Times New Roman"/>
          <w:color w:val="000000"/>
          <w:sz w:val="24"/>
          <w:szCs w:val="24"/>
        </w:rPr>
        <w:t xml:space="preserve">P. </w:t>
      </w:r>
      <w:r w:rsidR="00DB51FB">
        <w:rPr>
          <w:rFonts w:ascii="Times New Roman" w:hAnsi="Times New Roman"/>
          <w:color w:val="000000"/>
          <w:sz w:val="24"/>
          <w:szCs w:val="24"/>
        </w:rPr>
        <w:t>Stępień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6A59">
        <w:rPr>
          <w:rFonts w:ascii="Times New Roman" w:hAnsi="Times New Roman"/>
          <w:color w:val="000000"/>
          <w:sz w:val="24"/>
          <w:szCs w:val="24"/>
        </w:rPr>
        <w:t>stwierdził,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6A59">
        <w:rPr>
          <w:rFonts w:ascii="Times New Roman" w:hAnsi="Times New Roman"/>
          <w:color w:val="000000"/>
          <w:sz w:val="24"/>
          <w:szCs w:val="24"/>
        </w:rPr>
        <w:t>ż</w:t>
      </w:r>
      <w:r w:rsidR="00BC7399">
        <w:rPr>
          <w:rFonts w:ascii="Times New Roman" w:hAnsi="Times New Roman"/>
          <w:color w:val="000000"/>
          <w:sz w:val="24"/>
          <w:szCs w:val="24"/>
        </w:rPr>
        <w:t>e wszystkie te propozycje wymagają stworzenia strategii prowadzenia dialogu z rynkiem pracy.</w:t>
      </w:r>
    </w:p>
    <w:p w:rsidR="000F6A59" w:rsidRDefault="000F6A59" w:rsidP="006A3C1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Następnie </w:t>
      </w:r>
      <w:r w:rsidR="00BC7399">
        <w:rPr>
          <w:rFonts w:ascii="Times New Roman" w:hAnsi="Times New Roman"/>
          <w:color w:val="000000"/>
          <w:sz w:val="24"/>
          <w:szCs w:val="24"/>
        </w:rPr>
        <w:t>Dr A. J</w:t>
      </w:r>
      <w:r>
        <w:rPr>
          <w:rFonts w:ascii="Times New Roman" w:hAnsi="Times New Roman"/>
          <w:color w:val="000000"/>
          <w:sz w:val="24"/>
          <w:szCs w:val="24"/>
        </w:rPr>
        <w:t>aniak-</w:t>
      </w:r>
      <w:r w:rsidR="00BC7399">
        <w:rPr>
          <w:rFonts w:ascii="Times New Roman" w:hAnsi="Times New Roman"/>
          <w:color w:val="000000"/>
          <w:sz w:val="24"/>
          <w:szCs w:val="24"/>
        </w:rPr>
        <w:t>J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asińska stwierdziła, że argument, iż </w:t>
      </w:r>
      <w:r w:rsidR="00BC7399">
        <w:rPr>
          <w:rFonts w:ascii="Times New Roman" w:hAnsi="Times New Roman"/>
          <w:color w:val="000000"/>
          <w:sz w:val="24"/>
          <w:szCs w:val="24"/>
        </w:rPr>
        <w:t>studenci ni</w:t>
      </w:r>
      <w:r w:rsidR="003A7058">
        <w:rPr>
          <w:rFonts w:ascii="Times New Roman" w:hAnsi="Times New Roman"/>
          <w:color w:val="000000"/>
          <w:sz w:val="24"/>
          <w:szCs w:val="24"/>
        </w:rPr>
        <w:t>e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1FB">
        <w:rPr>
          <w:rFonts w:ascii="Times New Roman" w:hAnsi="Times New Roman"/>
          <w:color w:val="000000"/>
          <w:sz w:val="24"/>
          <w:szCs w:val="24"/>
        </w:rPr>
        <w:t>znają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 rynku pracy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 nie </w:t>
      </w:r>
      <w:r w:rsidR="003A7058">
        <w:rPr>
          <w:rFonts w:ascii="Times New Roman" w:hAnsi="Times New Roman"/>
          <w:color w:val="000000"/>
          <w:sz w:val="24"/>
          <w:szCs w:val="24"/>
        </w:rPr>
        <w:t>jest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 trafny, </w:t>
      </w:r>
      <w:r>
        <w:rPr>
          <w:rFonts w:ascii="Times New Roman" w:hAnsi="Times New Roman"/>
          <w:color w:val="000000"/>
          <w:sz w:val="24"/>
          <w:szCs w:val="24"/>
        </w:rPr>
        <w:t>ponieważ nie mają oni okazji zetknąć się</w:t>
      </w:r>
      <w:r w:rsidRPr="000F6A5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 nim bliżej. Może zamiast praktyk należałoby rozważyć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 różne działania rozwijające odpowiednie kompetencje</w:t>
      </w:r>
      <w:r w:rsidR="00B450BC">
        <w:rPr>
          <w:rFonts w:ascii="Times New Roman" w:hAnsi="Times New Roman"/>
          <w:color w:val="000000"/>
          <w:sz w:val="24"/>
          <w:szCs w:val="24"/>
        </w:rPr>
        <w:t xml:space="preserve">, jak </w:t>
      </w:r>
      <w:r>
        <w:rPr>
          <w:rFonts w:ascii="Times New Roman" w:hAnsi="Times New Roman"/>
          <w:color w:val="000000"/>
          <w:sz w:val="24"/>
          <w:szCs w:val="24"/>
        </w:rPr>
        <w:t xml:space="preserve">np. </w:t>
      </w:r>
      <w:r w:rsidR="00B450BC">
        <w:rPr>
          <w:rFonts w:ascii="Times New Roman" w:hAnsi="Times New Roman"/>
          <w:color w:val="000000"/>
          <w:sz w:val="24"/>
          <w:szCs w:val="24"/>
        </w:rPr>
        <w:t>włączanie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 studentów w granty, </w:t>
      </w:r>
      <w:r w:rsidR="00B450BC">
        <w:rPr>
          <w:rFonts w:ascii="Times New Roman" w:hAnsi="Times New Roman"/>
          <w:color w:val="000000"/>
          <w:sz w:val="24"/>
          <w:szCs w:val="24"/>
        </w:rPr>
        <w:t>organizowanie</w:t>
      </w:r>
      <w:r w:rsidR="00BC7399">
        <w:rPr>
          <w:rFonts w:ascii="Times New Roman" w:hAnsi="Times New Roman"/>
          <w:color w:val="000000"/>
          <w:sz w:val="24"/>
          <w:szCs w:val="24"/>
        </w:rPr>
        <w:t xml:space="preserve"> wyjazdów</w:t>
      </w:r>
      <w:r w:rsidR="00B450BC">
        <w:rPr>
          <w:rFonts w:ascii="Times New Roman" w:hAnsi="Times New Roman"/>
          <w:color w:val="000000"/>
          <w:sz w:val="24"/>
          <w:szCs w:val="24"/>
        </w:rPr>
        <w:t xml:space="preserve"> czy </w:t>
      </w:r>
      <w:r w:rsidR="00BC7399">
        <w:rPr>
          <w:rFonts w:ascii="Times New Roman" w:hAnsi="Times New Roman"/>
          <w:color w:val="000000"/>
          <w:sz w:val="24"/>
          <w:szCs w:val="24"/>
        </w:rPr>
        <w:t>konferencji itp.</w:t>
      </w:r>
      <w:r w:rsidR="00B450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podsumowaniu krótkiej dyskusji 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mgr </w:t>
      </w:r>
      <w:r w:rsidR="00B450BC">
        <w:rPr>
          <w:rFonts w:ascii="Times New Roman" w:hAnsi="Times New Roman"/>
          <w:color w:val="000000"/>
          <w:sz w:val="24"/>
          <w:szCs w:val="24"/>
        </w:rPr>
        <w:t xml:space="preserve">Agata </w:t>
      </w:r>
      <w:r w:rsidR="00DB51FB">
        <w:rPr>
          <w:rFonts w:ascii="Times New Roman" w:hAnsi="Times New Roman"/>
          <w:color w:val="000000"/>
          <w:sz w:val="24"/>
          <w:szCs w:val="24"/>
        </w:rPr>
        <w:t>Wroczyńska</w:t>
      </w:r>
      <w:r w:rsidR="00B450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zauważyła, że w obecnej sytuacji </w:t>
      </w:r>
      <w:r w:rsidR="00B450BC">
        <w:rPr>
          <w:rFonts w:ascii="Times New Roman" w:hAnsi="Times New Roman"/>
          <w:color w:val="000000"/>
          <w:sz w:val="24"/>
          <w:szCs w:val="24"/>
        </w:rPr>
        <w:t>już niedługo staniemy przed problemem</w:t>
      </w:r>
      <w:r w:rsidR="003A7058">
        <w:rPr>
          <w:rFonts w:ascii="Times New Roman" w:hAnsi="Times New Roman"/>
          <w:color w:val="000000"/>
          <w:sz w:val="24"/>
          <w:szCs w:val="24"/>
        </w:rPr>
        <w:t>,</w:t>
      </w:r>
      <w:r w:rsidR="00B450BC">
        <w:rPr>
          <w:rFonts w:ascii="Times New Roman" w:hAnsi="Times New Roman"/>
          <w:color w:val="000000"/>
          <w:sz w:val="24"/>
          <w:szCs w:val="24"/>
        </w:rPr>
        <w:t xml:space="preserve"> jak </w:t>
      </w:r>
      <w:r w:rsidR="00DB51FB">
        <w:rPr>
          <w:rFonts w:ascii="Times New Roman" w:hAnsi="Times New Roman"/>
          <w:color w:val="000000"/>
          <w:sz w:val="24"/>
          <w:szCs w:val="24"/>
        </w:rPr>
        <w:t>prze</w:t>
      </w:r>
      <w:r w:rsidR="003A7058">
        <w:rPr>
          <w:rFonts w:ascii="Times New Roman" w:hAnsi="Times New Roman"/>
          <w:color w:val="000000"/>
          <w:sz w:val="24"/>
          <w:szCs w:val="24"/>
        </w:rPr>
        <w:t>kładać</w:t>
      </w:r>
      <w:r w:rsidR="00B450BC">
        <w:rPr>
          <w:rFonts w:ascii="Times New Roman" w:hAnsi="Times New Roman"/>
          <w:color w:val="000000"/>
          <w:sz w:val="24"/>
          <w:szCs w:val="24"/>
        </w:rPr>
        <w:t xml:space="preserve"> efekty uczenia się nabyte w drodze edukacji nieformalnej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B450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1FB">
        <w:rPr>
          <w:rFonts w:ascii="Times New Roman" w:hAnsi="Times New Roman"/>
          <w:color w:val="000000"/>
          <w:sz w:val="24"/>
          <w:szCs w:val="24"/>
        </w:rPr>
        <w:t>czyli</w:t>
      </w:r>
      <w:r w:rsidR="00B450BC">
        <w:rPr>
          <w:rFonts w:ascii="Times New Roman" w:hAnsi="Times New Roman"/>
          <w:color w:val="000000"/>
          <w:sz w:val="24"/>
          <w:szCs w:val="24"/>
        </w:rPr>
        <w:t xml:space="preserve"> np. poprzez prac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="00B450BC">
        <w:rPr>
          <w:rFonts w:ascii="Times New Roman" w:hAnsi="Times New Roman"/>
          <w:color w:val="000000"/>
          <w:sz w:val="24"/>
          <w:szCs w:val="24"/>
        </w:rPr>
        <w:t xml:space="preserve">, na efekty </w:t>
      </w:r>
      <w:r w:rsidR="00DB51FB">
        <w:rPr>
          <w:rFonts w:ascii="Times New Roman" w:hAnsi="Times New Roman"/>
          <w:color w:val="000000"/>
          <w:sz w:val="24"/>
          <w:szCs w:val="24"/>
        </w:rPr>
        <w:t>kształcenia</w:t>
      </w:r>
      <w:r w:rsidR="00B450BC">
        <w:rPr>
          <w:rFonts w:ascii="Times New Roman" w:hAnsi="Times New Roman"/>
          <w:color w:val="000000"/>
          <w:sz w:val="24"/>
          <w:szCs w:val="24"/>
        </w:rPr>
        <w:t xml:space="preserve">, gdyż  na tym polega procedura potwierdzania efektów uczenia się. Zatem dialog z </w:t>
      </w:r>
      <w:r w:rsidR="00DB51FB">
        <w:rPr>
          <w:rFonts w:ascii="Times New Roman" w:hAnsi="Times New Roman"/>
          <w:color w:val="000000"/>
          <w:sz w:val="24"/>
          <w:szCs w:val="24"/>
        </w:rPr>
        <w:t>pracodawcami</w:t>
      </w:r>
      <w:r w:rsidR="00B450BC">
        <w:rPr>
          <w:rFonts w:ascii="Times New Roman" w:hAnsi="Times New Roman"/>
          <w:color w:val="000000"/>
          <w:sz w:val="24"/>
          <w:szCs w:val="24"/>
        </w:rPr>
        <w:t xml:space="preserve"> jest </w:t>
      </w:r>
      <w:r w:rsidR="00DB51FB">
        <w:rPr>
          <w:rFonts w:ascii="Times New Roman" w:hAnsi="Times New Roman"/>
          <w:color w:val="000000"/>
          <w:sz w:val="24"/>
          <w:szCs w:val="24"/>
        </w:rPr>
        <w:t>nieodzowny</w:t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 i tak, jak to wcześniej stwierdził prof. P. Stępień, wymaga opracowania strategii ogólnouczelnianej. </w:t>
      </w:r>
    </w:p>
    <w:p w:rsidR="00435A25" w:rsidRDefault="000F6A59" w:rsidP="006A3C1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A7058">
        <w:rPr>
          <w:rFonts w:ascii="Times New Roman" w:hAnsi="Times New Roman"/>
          <w:color w:val="000000"/>
          <w:sz w:val="24"/>
          <w:szCs w:val="24"/>
        </w:rPr>
        <w:t xml:space="preserve">Następnie głos </w:t>
      </w:r>
      <w:r>
        <w:rPr>
          <w:rFonts w:ascii="Times New Roman" w:hAnsi="Times New Roman"/>
          <w:color w:val="000000"/>
          <w:sz w:val="24"/>
          <w:szCs w:val="24"/>
        </w:rPr>
        <w:t xml:space="preserve">zabrała </w:t>
      </w:r>
      <w:r w:rsidR="003A7058">
        <w:rPr>
          <w:rFonts w:ascii="Times New Roman" w:hAnsi="Times New Roman"/>
          <w:color w:val="000000"/>
          <w:sz w:val="24"/>
          <w:szCs w:val="24"/>
        </w:rPr>
        <w:t>dr A. J</w:t>
      </w:r>
      <w:r>
        <w:rPr>
          <w:rFonts w:ascii="Times New Roman" w:hAnsi="Times New Roman"/>
          <w:color w:val="000000"/>
          <w:sz w:val="24"/>
          <w:szCs w:val="24"/>
        </w:rPr>
        <w:t>aniak-</w:t>
      </w:r>
      <w:r w:rsidR="003A7058">
        <w:rPr>
          <w:rFonts w:ascii="Times New Roman" w:hAnsi="Times New Roman"/>
          <w:color w:val="000000"/>
          <w:sz w:val="24"/>
          <w:szCs w:val="24"/>
        </w:rPr>
        <w:t>Jasińsk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3A7058">
        <w:rPr>
          <w:rFonts w:ascii="Times New Roman" w:hAnsi="Times New Roman"/>
          <w:color w:val="000000"/>
          <w:sz w:val="24"/>
          <w:szCs w:val="24"/>
        </w:rPr>
        <w:t>, która re</w:t>
      </w:r>
      <w:r>
        <w:rPr>
          <w:rFonts w:ascii="Times New Roman" w:hAnsi="Times New Roman"/>
          <w:color w:val="000000"/>
          <w:sz w:val="24"/>
          <w:szCs w:val="24"/>
        </w:rPr>
        <w:t xml:space="preserve">prezentowała zespół w składzie: </w:t>
      </w:r>
      <w:r w:rsidR="00DB51FB">
        <w:rPr>
          <w:rFonts w:ascii="Times New Roman" w:hAnsi="Times New Roman"/>
          <w:color w:val="000000"/>
          <w:sz w:val="24"/>
          <w:szCs w:val="24"/>
        </w:rPr>
        <w:t xml:space="preserve">prof. dr hab. A. Kowalczyk, dr hab. J. Urbanik, dr A. Janiak-Jasińska, </w:t>
      </w:r>
      <w:r w:rsidR="003A7058">
        <w:rPr>
          <w:rFonts w:ascii="Times New Roman" w:hAnsi="Times New Roman"/>
          <w:color w:val="000000"/>
          <w:sz w:val="24"/>
          <w:szCs w:val="24"/>
        </w:rPr>
        <w:t>mgr M. Darecki i Roger Pietrzak.</w:t>
      </w:r>
    </w:p>
    <w:p w:rsidR="00435A25" w:rsidRDefault="00435A25" w:rsidP="00242C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CA7" w:rsidRDefault="000F6A59" w:rsidP="00242C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F6A59">
        <w:rPr>
          <w:rFonts w:ascii="Times New Roman" w:hAnsi="Times New Roman"/>
          <w:i/>
          <w:color w:val="000000"/>
          <w:sz w:val="24"/>
          <w:szCs w:val="24"/>
        </w:rPr>
        <w:t>Z</w:t>
      </w:r>
      <w:r w:rsidR="008D7CA7" w:rsidRPr="000F6A59">
        <w:rPr>
          <w:rFonts w:ascii="Times New Roman" w:hAnsi="Times New Roman"/>
          <w:i/>
          <w:color w:val="000000"/>
          <w:sz w:val="24"/>
          <w:szCs w:val="24"/>
        </w:rPr>
        <w:t>adowolenie ze studiów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D7CA7" w:rsidRDefault="008D7CA7" w:rsidP="00242C6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4394"/>
        <w:gridCol w:w="2835"/>
      </w:tblGrid>
      <w:tr w:rsidR="008D7CA7" w:rsidRPr="000F6A59" w:rsidTr="00DF4241">
        <w:tc>
          <w:tcPr>
            <w:tcW w:w="2411" w:type="dxa"/>
          </w:tcPr>
          <w:p w:rsidR="008D7CA7" w:rsidRPr="000F6A59" w:rsidRDefault="000F6A59" w:rsidP="00DF42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A59">
              <w:rPr>
                <w:rFonts w:ascii="Times New Roman" w:hAnsi="Times New Roman"/>
                <w:color w:val="000000"/>
                <w:sz w:val="24"/>
                <w:szCs w:val="24"/>
              </w:rPr>
              <w:t>Cel</w:t>
            </w:r>
          </w:p>
        </w:tc>
        <w:tc>
          <w:tcPr>
            <w:tcW w:w="4394" w:type="dxa"/>
          </w:tcPr>
          <w:p w:rsidR="008D7CA7" w:rsidRPr="000F6A59" w:rsidRDefault="003A7058" w:rsidP="00DF42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A59">
              <w:rPr>
                <w:rFonts w:ascii="Times New Roman" w:hAnsi="Times New Roman"/>
                <w:color w:val="000000"/>
                <w:sz w:val="24"/>
                <w:szCs w:val="24"/>
              </w:rPr>
              <w:t>Poziom jednostek</w:t>
            </w:r>
          </w:p>
        </w:tc>
        <w:tc>
          <w:tcPr>
            <w:tcW w:w="2835" w:type="dxa"/>
          </w:tcPr>
          <w:p w:rsidR="008D7CA7" w:rsidRPr="000F6A59" w:rsidRDefault="003A7058" w:rsidP="00DF42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A59">
              <w:rPr>
                <w:rFonts w:ascii="Times New Roman" w:hAnsi="Times New Roman"/>
                <w:color w:val="000000"/>
                <w:sz w:val="24"/>
                <w:szCs w:val="24"/>
              </w:rPr>
              <w:t>Poziom centralny</w:t>
            </w:r>
          </w:p>
        </w:tc>
      </w:tr>
      <w:tr w:rsidR="008D7CA7" w:rsidRPr="000F6A59" w:rsidTr="00DF4241">
        <w:tc>
          <w:tcPr>
            <w:tcW w:w="2411" w:type="dxa"/>
            <w:vAlign w:val="center"/>
          </w:tcPr>
          <w:p w:rsidR="008D7CA7" w:rsidRPr="000F6A59" w:rsidRDefault="008D7CA7" w:rsidP="00DF4241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A59">
              <w:rPr>
                <w:rFonts w:ascii="Times New Roman" w:hAnsi="Times New Roman"/>
                <w:bCs/>
                <w:sz w:val="20"/>
                <w:szCs w:val="20"/>
              </w:rPr>
              <w:t>Zmniejszenie liczby studentów niezadowolonych ze studiów ze względu na zawartość i konstrukcję programu studiów</w:t>
            </w:r>
            <w:r w:rsidR="000F6A5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8D7CA7" w:rsidRPr="000F6A59" w:rsidRDefault="000F6A59" w:rsidP="00DF424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>prowadzenie ankiet ewaluujących program studiów oraz ewentualnie ankiet podsumowujących doświadczenie I roku studiów i wdrażanie rekomendacji wynikających z analizy ich wyników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7CA7" w:rsidRPr="000F6A59" w:rsidRDefault="000F6A59" w:rsidP="00DF424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>eryfikacja programów studiów we współpracy z samorządem studentów i doktorantów pod względem spójności i przejrzystości, a zwłaszcza przeredagowanie efektów kształcenia tak, by były czytelne i realne do osiągnięcia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7CA7" w:rsidRPr="000F6A59" w:rsidRDefault="000F6A59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>pracowanie benchmarków i wdrożenie wniosków z nich wynikających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D7CA7" w:rsidRPr="000F6A59" w:rsidRDefault="000F6A59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6A59">
              <w:rPr>
                <w:rFonts w:ascii="Times New Roman" w:hAnsi="Times New Roman"/>
                <w:sz w:val="20"/>
                <w:szCs w:val="20"/>
              </w:rPr>
              <w:t xml:space="preserve">Pomoc 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>merytoryczna i techniczna w przygotowaniu ankiet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7CA7" w:rsidRPr="000F6A59" w:rsidTr="00DF4241">
        <w:tc>
          <w:tcPr>
            <w:tcW w:w="2411" w:type="dxa"/>
          </w:tcPr>
          <w:p w:rsidR="008D7CA7" w:rsidRPr="000F6A59" w:rsidRDefault="008D7CA7" w:rsidP="000F6A59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A59">
              <w:rPr>
                <w:rFonts w:ascii="Times New Roman" w:hAnsi="Times New Roman"/>
                <w:bCs/>
                <w:sz w:val="20"/>
                <w:szCs w:val="20"/>
              </w:rPr>
              <w:t>Zmniejszenie liczby studentów niezadowolonych ze studiów ze względu na niski poziom zajęć</w:t>
            </w:r>
            <w:r w:rsidR="000F6A5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8D7CA7" w:rsidRPr="000F6A59" w:rsidRDefault="000F6A59" w:rsidP="00DF424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 xml:space="preserve">większenie znaczenia hospitacji jako narzędzia doskonalącego umiejętności dydaktyczne w wydziałowych systemach </w:t>
            </w:r>
            <w:r>
              <w:rPr>
                <w:rFonts w:ascii="Times New Roman" w:hAnsi="Times New Roman"/>
                <w:sz w:val="20"/>
                <w:szCs w:val="20"/>
              </w:rPr>
              <w:t>zapewnienia jakości kształcenia.</w:t>
            </w:r>
          </w:p>
          <w:p w:rsidR="008D7CA7" w:rsidRPr="000F6A59" w:rsidRDefault="000F6A59" w:rsidP="00DF424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 xml:space="preserve">większenie znaczenia ankiet studenckich i </w:t>
            </w:r>
            <w:r>
              <w:rPr>
                <w:rFonts w:ascii="Times New Roman" w:hAnsi="Times New Roman"/>
                <w:sz w:val="20"/>
                <w:szCs w:val="20"/>
              </w:rPr>
              <w:t>hospitacji w ocenie pracowników.</w:t>
            </w:r>
          </w:p>
          <w:p w:rsidR="008D7CA7" w:rsidRPr="000F6A59" w:rsidRDefault="000F6A59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>doskonalenie ankiet studenckich poprzez opracowanie własnego zestawu pytań, uzupełniającego podstawową (ogólnouniwersytecką) wersję ankiety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D7CA7" w:rsidRPr="000F6A59" w:rsidRDefault="000F6A59" w:rsidP="00DF424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>prowadzenie obligatoryjnych hospitacji zajęć prowadzonych przez doktorantów i młodych pracowników naukowych (do trzech lat od pierwszego zatrudnienia na UW)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7CA7" w:rsidRPr="000F6A59" w:rsidRDefault="000F6A59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>prowadzenie hospitacji na wniosek samorządu studenckiego lub doktoranckiego  (najlepiej niezapowiedzianych)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7CA7" w:rsidRPr="000F6A59" w:rsidTr="00DF4241">
        <w:tc>
          <w:tcPr>
            <w:tcW w:w="2411" w:type="dxa"/>
          </w:tcPr>
          <w:p w:rsidR="008D7CA7" w:rsidRPr="000F6A59" w:rsidRDefault="008D7CA7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6A59">
              <w:rPr>
                <w:rFonts w:ascii="Times New Roman" w:hAnsi="Times New Roman"/>
                <w:bCs/>
                <w:sz w:val="20"/>
                <w:szCs w:val="20"/>
              </w:rPr>
              <w:t>Zmniejszenie liczby studentów niezadowolonych ze studiów ze względu na zły stosunek administracji do studentów</w:t>
            </w:r>
            <w:r w:rsidR="000F6A5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8D7CA7" w:rsidRPr="000F6A59" w:rsidRDefault="000F6A59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>rzeprowadzenie ankiet ewaluujących działanie sekretariatów i dziekanatów wśród studentów, doktorantów i pracowników naukowych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D7CA7" w:rsidRPr="000F6A59" w:rsidRDefault="000F6A59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>prowadzenie okresowych ocen pracowników administracji z obligatoryjną opinią samorządu studenckiego i doktoranckiego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B5FF1" w:rsidRPr="000F6A59" w:rsidTr="00A951A9">
        <w:tc>
          <w:tcPr>
            <w:tcW w:w="9640" w:type="dxa"/>
            <w:gridSpan w:val="3"/>
          </w:tcPr>
          <w:p w:rsidR="007B5FF1" w:rsidRPr="000F6A59" w:rsidRDefault="007B5FF1" w:rsidP="007B5FF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0F6A59">
              <w:rPr>
                <w:rFonts w:ascii="Times New Roman" w:hAnsi="Times New Roman"/>
                <w:b/>
                <w:sz w:val="20"/>
                <w:szCs w:val="20"/>
              </w:rPr>
              <w:t>Uwaga!</w:t>
            </w:r>
          </w:p>
          <w:p w:rsidR="007B5FF1" w:rsidRPr="000F6A59" w:rsidRDefault="007B5FF1" w:rsidP="007B5F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6A59">
              <w:rPr>
                <w:rFonts w:ascii="Times New Roman" w:hAnsi="Times New Roman"/>
                <w:sz w:val="20"/>
                <w:szCs w:val="20"/>
              </w:rPr>
              <w:t>Powtarzające się sygnały o źle skonstruowanych programach studiów, słabej ofercie dydaktycznej i niskiej jakości zajęć na niektórych kierunkach studiów skłoniła nas do stwierdzenia, że także w obszarze dydaktyki (a nie tylko finansów) przydałaby się na naszej uczelni instytucja audytu wewnętrznego. Ów audyt przede wszystkim powinien być eksperckim wsparciem pomagającym zdefiniować i rozwiązać problem, choć oczywiście może być także narzędziem wewnętrznej kontroli. Mógłby także pełnić funkcję „próbnej matury”</w:t>
            </w:r>
            <w:r w:rsidR="000F6A59">
              <w:rPr>
                <w:rFonts w:ascii="Times New Roman" w:hAnsi="Times New Roman"/>
                <w:sz w:val="20"/>
                <w:szCs w:val="20"/>
              </w:rPr>
              <w:t>,</w:t>
            </w:r>
            <w:r w:rsidRPr="000F6A59">
              <w:rPr>
                <w:rFonts w:ascii="Times New Roman" w:hAnsi="Times New Roman"/>
                <w:sz w:val="20"/>
                <w:szCs w:val="20"/>
              </w:rPr>
              <w:t xml:space="preserve"> czyli testu sprawdzającego przed audytem zewnętrznym, np. akredytacją PKA czy jakąkolwiek inną. Takiego audytu na prośbę jednostki lub na </w:t>
            </w:r>
            <w:r w:rsidRPr="000F6A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polecenie prorektora mógłby podejmować się UZZJK jako zespół na bieżąco zajmujący się jakością kształcenia wraz z grupą współpracujących ekspertów wewnętrznych. Wymaga to z pewnością formalnego poszerzenia zakresu działania i kompetencji naszego zespołu. Wzmocniłoby to pozycję UZZJK, przyczyniłoby się do wzmocnienia rekomendacji formułowanych przez nasz zespół oraz odciążyło choć częściowo dwuosobowe (!) Biuro ds. Jakości Kształcenia, które </w:t>
            </w:r>
            <w:r w:rsidR="000F6A5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F6A59">
              <w:rPr>
                <w:rFonts w:ascii="Times New Roman" w:hAnsi="Times New Roman"/>
                <w:sz w:val="20"/>
                <w:szCs w:val="20"/>
              </w:rPr>
              <w:t xml:space="preserve">jak dotąd </w:t>
            </w:r>
            <w:r w:rsidR="000F6A5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0F6A59">
              <w:rPr>
                <w:rFonts w:ascii="Times New Roman" w:hAnsi="Times New Roman"/>
                <w:sz w:val="20"/>
                <w:szCs w:val="20"/>
              </w:rPr>
              <w:t>jako jedyne wspomaga każdy akredytowany kierunek i wydział.</w:t>
            </w:r>
          </w:p>
        </w:tc>
      </w:tr>
    </w:tbl>
    <w:p w:rsidR="003771D0" w:rsidRPr="003771D0" w:rsidRDefault="003771D0">
      <w:pPr>
        <w:rPr>
          <w:sz w:val="24"/>
          <w:szCs w:val="24"/>
        </w:rPr>
      </w:pPr>
    </w:p>
    <w:p w:rsidR="003771D0" w:rsidRPr="003771D0" w:rsidRDefault="003771D0">
      <w:pPr>
        <w:rPr>
          <w:sz w:val="24"/>
          <w:szCs w:val="24"/>
        </w:rPr>
      </w:pPr>
      <w:r w:rsidRPr="003771D0">
        <w:rPr>
          <w:rFonts w:ascii="Times New Roman" w:hAnsi="Times New Roman"/>
          <w:i/>
          <w:color w:val="000000"/>
          <w:sz w:val="24"/>
          <w:szCs w:val="24"/>
        </w:rPr>
        <w:t>Doświadczenie studiowania na UW</w:t>
      </w:r>
      <w:r w:rsidRPr="003771D0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2411"/>
        <w:gridCol w:w="4394"/>
        <w:gridCol w:w="2835"/>
      </w:tblGrid>
      <w:tr w:rsidR="008D7CA7" w:rsidRPr="000F6A59" w:rsidTr="00DF4241">
        <w:tc>
          <w:tcPr>
            <w:tcW w:w="2411" w:type="dxa"/>
          </w:tcPr>
          <w:p w:rsidR="008D7CA7" w:rsidRPr="000F6A59" w:rsidRDefault="000F6A59" w:rsidP="00DF42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A59">
              <w:rPr>
                <w:rFonts w:ascii="Times New Roman" w:hAnsi="Times New Roman"/>
                <w:color w:val="000000"/>
                <w:sz w:val="24"/>
                <w:szCs w:val="24"/>
              </w:rPr>
              <w:t>Cel</w:t>
            </w:r>
          </w:p>
        </w:tc>
        <w:tc>
          <w:tcPr>
            <w:tcW w:w="4394" w:type="dxa"/>
          </w:tcPr>
          <w:p w:rsidR="008D7CA7" w:rsidRPr="000F6A59" w:rsidRDefault="003A7058" w:rsidP="00DF42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Poziom jednostek </w:t>
            </w:r>
          </w:p>
        </w:tc>
        <w:tc>
          <w:tcPr>
            <w:tcW w:w="2835" w:type="dxa"/>
          </w:tcPr>
          <w:p w:rsidR="008D7CA7" w:rsidRPr="000F6A59" w:rsidRDefault="003A7058" w:rsidP="00DF424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Poziom centralny </w:t>
            </w:r>
          </w:p>
        </w:tc>
      </w:tr>
      <w:tr w:rsidR="008D7CA7" w:rsidRPr="000F6A59" w:rsidTr="00DF4241">
        <w:tc>
          <w:tcPr>
            <w:tcW w:w="2411" w:type="dxa"/>
          </w:tcPr>
          <w:p w:rsidR="008D7CA7" w:rsidRPr="000F6A59" w:rsidRDefault="008D7CA7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6A59">
              <w:rPr>
                <w:rFonts w:ascii="Times New Roman" w:hAnsi="Times New Roman"/>
                <w:bCs/>
                <w:sz w:val="20"/>
                <w:szCs w:val="20"/>
              </w:rPr>
              <w:t>Zmniejszenie liczby rezygnacji ze studiów spowodowanych niespełnieniem oczekiwań poprzez urealnienie oczekiwań kandydatów na studia</w:t>
            </w:r>
            <w:r w:rsidR="003771D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8D7CA7" w:rsidRPr="000F6A59" w:rsidRDefault="003771D0" w:rsidP="00DF424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>miana w staraniach o kandydatów na studia: więcej rzeczowej informacji, mniej reklamy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7CA7" w:rsidRPr="000F6A59" w:rsidRDefault="003771D0" w:rsidP="00DF424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>większenie współpracy ze szkołami średnimi, która przybliżałaby uczniom specyfikę danego kierunku, a jednostce zapewniałyby dotarcie do pożądanego kandydata (np. zajęcia, wspólne projekty, wyjazdy, zajęcia otwarte, ale i dni otwarte adresowane do konkretnej szkoły)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D7CA7" w:rsidRPr="000F6A59" w:rsidRDefault="003771D0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8D7CA7" w:rsidRPr="000F6A59">
              <w:rPr>
                <w:rFonts w:ascii="Times New Roman" w:hAnsi="Times New Roman"/>
                <w:sz w:val="20"/>
                <w:szCs w:val="20"/>
              </w:rPr>
              <w:t>spólne działania informacyjne doradcy LPR z komisją rekrutacyjną jako zespołem doradców edukacyjno-zawodowych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F4241" w:rsidRPr="000F6A59" w:rsidRDefault="003771D0" w:rsidP="00DF4241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DF4241" w:rsidRPr="000F6A59">
              <w:rPr>
                <w:rFonts w:ascii="Times New Roman" w:hAnsi="Times New Roman"/>
                <w:sz w:val="20"/>
                <w:szCs w:val="20"/>
              </w:rPr>
              <w:t>miana charakteru dni otwartych na UW prowadząca do zwiększenia roli informacyjnej tych imprez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7CA7" w:rsidRPr="000F6A59" w:rsidRDefault="003771D0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DF4241" w:rsidRPr="000F6A59">
              <w:rPr>
                <w:rFonts w:ascii="Times New Roman" w:hAnsi="Times New Roman"/>
                <w:sz w:val="20"/>
                <w:szCs w:val="20"/>
              </w:rPr>
              <w:t>oszerzenie zakresu zadań komisji rekrutacyjnych w jednostkach o działalność doradczą prowadzoną w ciągu roku akademickiego [komisja rekrutacyjna = zespół doradców edukacyjno-zawodowych]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7CA7" w:rsidRPr="000F6A59" w:rsidTr="00DF4241">
        <w:tc>
          <w:tcPr>
            <w:tcW w:w="2411" w:type="dxa"/>
          </w:tcPr>
          <w:p w:rsidR="008D7CA7" w:rsidRPr="000F6A59" w:rsidRDefault="00DF4241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6A59">
              <w:rPr>
                <w:rFonts w:ascii="Times New Roman" w:hAnsi="Times New Roman"/>
                <w:bCs/>
                <w:sz w:val="20"/>
                <w:szCs w:val="20"/>
              </w:rPr>
              <w:t>Zmniejszenie liczby rezygnacji ze studiów spowodowanych zbyt wysokim stopniem trudności zajęć poprzez zmniejszenie różnic w poziomie umiejętności i wiedzy osób przyjmowanych na studia</w:t>
            </w:r>
            <w:r w:rsidR="003771D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DF4241" w:rsidRPr="000F6A59" w:rsidRDefault="003771D0" w:rsidP="00DF424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F4241" w:rsidRPr="000F6A59">
              <w:rPr>
                <w:rFonts w:ascii="Times New Roman" w:hAnsi="Times New Roman"/>
                <w:sz w:val="20"/>
                <w:szCs w:val="20"/>
              </w:rPr>
              <w:t>eryfikacja zasad rekrutacji, w tym szczególnie na studiach niestacjonarnych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F4241" w:rsidRPr="000F6A59" w:rsidRDefault="003771D0" w:rsidP="00DF424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DF4241" w:rsidRPr="000F6A59">
              <w:rPr>
                <w:rFonts w:ascii="Times New Roman" w:hAnsi="Times New Roman"/>
                <w:sz w:val="20"/>
                <w:szCs w:val="20"/>
              </w:rPr>
              <w:t>ruchamianie fakultatywnych zajęć dokształcających (wyrównujących)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7CA7" w:rsidRPr="000F6A59" w:rsidRDefault="003771D0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DF4241" w:rsidRPr="000F6A59">
              <w:rPr>
                <w:rFonts w:ascii="Times New Roman" w:hAnsi="Times New Roman"/>
                <w:sz w:val="20"/>
                <w:szCs w:val="20"/>
              </w:rPr>
              <w:t>zersze zastosowanie uznawania efektów kształcenia osiągniętych poza edukacją formalną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8D7CA7" w:rsidRPr="000F6A59" w:rsidRDefault="008D7CA7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D7CA7" w:rsidRPr="000F6A59" w:rsidTr="00DF4241">
        <w:tc>
          <w:tcPr>
            <w:tcW w:w="2411" w:type="dxa"/>
          </w:tcPr>
          <w:p w:rsidR="008D7CA7" w:rsidRPr="003771D0" w:rsidRDefault="00DF4241" w:rsidP="003771D0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6A59">
              <w:rPr>
                <w:rFonts w:ascii="Times New Roman" w:hAnsi="Times New Roman"/>
                <w:bCs/>
                <w:sz w:val="20"/>
                <w:szCs w:val="20"/>
              </w:rPr>
              <w:t>Zmniejszenie liczby rezygnacji ze studiów spowodowanych złych stosunkiem wykładowców do studentów oraz brakiem umiejętności dydaktycznych wśród prowadzących zajęcia</w:t>
            </w:r>
            <w:r w:rsidR="003771D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DF4241" w:rsidRPr="000F6A59" w:rsidRDefault="003771D0" w:rsidP="00DF4241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DF4241" w:rsidRPr="000F6A59">
              <w:rPr>
                <w:rFonts w:ascii="Times New Roman" w:hAnsi="Times New Roman"/>
                <w:sz w:val="20"/>
                <w:szCs w:val="20"/>
              </w:rPr>
              <w:t>większenie znaczenia oceny pracy dydaktycznej w ocenie okresowej pracownika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7CA7" w:rsidRPr="000F6A59" w:rsidRDefault="003771D0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F4241" w:rsidRPr="000F6A59">
              <w:rPr>
                <w:rFonts w:ascii="Times New Roman" w:hAnsi="Times New Roman"/>
                <w:sz w:val="20"/>
                <w:szCs w:val="20"/>
              </w:rPr>
              <w:t>iększe uzależnienie obsady zajęć od umiejętności dydaktycznych pracowników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3771D0" w:rsidRDefault="003771D0" w:rsidP="00DF42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F4241" w:rsidRPr="000F6A59">
              <w:rPr>
                <w:rFonts w:ascii="Times New Roman" w:hAnsi="Times New Roman"/>
                <w:sz w:val="20"/>
                <w:szCs w:val="20"/>
              </w:rPr>
              <w:t>prowadzenie nagród rektorskich za działalność dydaktyczną w wymiarze identycznym z na</w:t>
            </w:r>
            <w:r>
              <w:rPr>
                <w:rFonts w:ascii="Times New Roman" w:hAnsi="Times New Roman"/>
                <w:sz w:val="20"/>
                <w:szCs w:val="20"/>
              </w:rPr>
              <w:t>grodami za osiągnięcia naukowe.</w:t>
            </w:r>
          </w:p>
          <w:p w:rsidR="008D7CA7" w:rsidRPr="000F6A59" w:rsidRDefault="003771D0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DF4241" w:rsidRPr="000F6A59">
              <w:rPr>
                <w:rFonts w:ascii="Times New Roman" w:hAnsi="Times New Roman"/>
                <w:sz w:val="20"/>
                <w:szCs w:val="20"/>
              </w:rPr>
              <w:t>tworzenie systemu nagród, zachęt, znacznie powszechniejszych niż obecna ekskluzywna nagroda za osiągnięcia dydaktyczne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7CA7" w:rsidRPr="000F6A59" w:rsidTr="00DF4241">
        <w:tc>
          <w:tcPr>
            <w:tcW w:w="2411" w:type="dxa"/>
          </w:tcPr>
          <w:p w:rsidR="008D7CA7" w:rsidRPr="000F6A59" w:rsidRDefault="00DF4241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6A59">
              <w:rPr>
                <w:rFonts w:ascii="Times New Roman" w:hAnsi="Times New Roman"/>
                <w:bCs/>
                <w:sz w:val="20"/>
                <w:szCs w:val="20"/>
              </w:rPr>
              <w:t>Zmniejszenie liczby rezygnacji ze studiów spowodowanych niespełnieniem oczekiwań poprzez tworzenie wysoce wymagającej oferty dydaktycznej</w:t>
            </w:r>
            <w:r w:rsidR="003771D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8D7CA7" w:rsidRPr="000F6A59" w:rsidRDefault="008D7CA7" w:rsidP="00DF424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D7CA7" w:rsidRPr="000F6A59" w:rsidRDefault="00DF4241" w:rsidP="003771D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6A59">
              <w:rPr>
                <w:rFonts w:ascii="Times New Roman" w:hAnsi="Times New Roman"/>
                <w:sz w:val="20"/>
                <w:szCs w:val="20"/>
              </w:rPr>
              <w:t xml:space="preserve">Upowszechnianie idei MISH – tworzenie ekskluzywnych ścieżek nauczania dla wybitnych studentów </w:t>
            </w:r>
            <w:r w:rsidR="003771D0">
              <w:rPr>
                <w:rFonts w:ascii="Times New Roman" w:hAnsi="Times New Roman"/>
                <w:sz w:val="20"/>
                <w:szCs w:val="20"/>
              </w:rPr>
              <w:t xml:space="preserve"> nie </w:t>
            </w:r>
            <w:r w:rsidRPr="000F6A59">
              <w:rPr>
                <w:rFonts w:ascii="Times New Roman" w:hAnsi="Times New Roman"/>
                <w:sz w:val="20"/>
                <w:szCs w:val="20"/>
              </w:rPr>
              <w:t>tylko kierunków międzyobszarowych.</w:t>
            </w:r>
          </w:p>
        </w:tc>
      </w:tr>
    </w:tbl>
    <w:p w:rsidR="008D7CA7" w:rsidRPr="00DF4241" w:rsidRDefault="008D7CA7" w:rsidP="00DF4241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B1369A" w:rsidRPr="0082691A" w:rsidRDefault="00B1369A" w:rsidP="00DF424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42C6E" w:rsidRPr="0082691A" w:rsidRDefault="003771D0" w:rsidP="00D61C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</w:t>
      </w:r>
      <w:r w:rsidR="0082691A" w:rsidRPr="0082691A">
        <w:rPr>
          <w:rFonts w:ascii="Times New Roman" w:hAnsi="Times New Roman"/>
          <w:sz w:val="24"/>
          <w:szCs w:val="24"/>
        </w:rPr>
        <w:t>ywiązała się dyskusja dotycząca roli komisji weryfikujących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771D0">
        <w:rPr>
          <w:rFonts w:ascii="Times New Roman" w:hAnsi="Times New Roman"/>
          <w:sz w:val="24"/>
          <w:szCs w:val="24"/>
        </w:rPr>
        <w:t xml:space="preserve">Uchwała nr 373 Senatu Uniwersytetu Warszawskiego z dnia 20 maja 2015 r. w sprawie potwierdzania efektów uczenia </w:t>
      </w:r>
      <w:r w:rsidRPr="003771D0">
        <w:rPr>
          <w:rFonts w:ascii="Times New Roman" w:hAnsi="Times New Roman"/>
          <w:sz w:val="24"/>
          <w:szCs w:val="24"/>
        </w:rPr>
        <w:lastRenderedPageBreak/>
        <w:t>się zdobytych poza edukacją formalną na Uniwersytecie Warszawskim</w:t>
      </w:r>
      <w:r>
        <w:rPr>
          <w:rFonts w:ascii="Times New Roman" w:hAnsi="Times New Roman"/>
          <w:sz w:val="24"/>
          <w:szCs w:val="24"/>
        </w:rPr>
        <w:t>),</w:t>
      </w:r>
      <w:r w:rsidR="0082691A" w:rsidRPr="0082691A">
        <w:rPr>
          <w:rFonts w:ascii="Times New Roman" w:hAnsi="Times New Roman"/>
          <w:sz w:val="24"/>
          <w:szCs w:val="24"/>
        </w:rPr>
        <w:t xml:space="preserve"> a także </w:t>
      </w:r>
      <w:r w:rsidR="0082691A">
        <w:rPr>
          <w:rFonts w:ascii="Times New Roman" w:hAnsi="Times New Roman"/>
          <w:sz w:val="24"/>
          <w:szCs w:val="24"/>
        </w:rPr>
        <w:t>formy Dni Otwartych Uniwersytetu Warszawskiego.</w:t>
      </w:r>
      <w:r w:rsidR="00DF7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Zaproponowano, by rozważyć na nowo cele działań związanych z rekrutacją</w:t>
      </w:r>
      <w:r w:rsidR="00DF7FE3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studia na </w:t>
      </w:r>
      <w:r w:rsidR="00DF7FE3">
        <w:rPr>
          <w:rFonts w:ascii="Times New Roman" w:hAnsi="Times New Roman"/>
          <w:sz w:val="24"/>
          <w:szCs w:val="24"/>
        </w:rPr>
        <w:t xml:space="preserve">Uniwersytecie Warszawskim. Prof. P. </w:t>
      </w:r>
      <w:r w:rsidR="00576063">
        <w:rPr>
          <w:rFonts w:ascii="Times New Roman" w:hAnsi="Times New Roman"/>
          <w:sz w:val="24"/>
          <w:szCs w:val="24"/>
        </w:rPr>
        <w:t>Stępień</w:t>
      </w:r>
      <w:r w:rsidR="00DF7FE3">
        <w:rPr>
          <w:rFonts w:ascii="Times New Roman" w:hAnsi="Times New Roman"/>
          <w:sz w:val="24"/>
          <w:szCs w:val="24"/>
        </w:rPr>
        <w:t xml:space="preserve"> </w:t>
      </w:r>
      <w:r w:rsidR="00576063">
        <w:rPr>
          <w:rFonts w:ascii="Times New Roman" w:hAnsi="Times New Roman"/>
          <w:sz w:val="24"/>
          <w:szCs w:val="24"/>
        </w:rPr>
        <w:t>odniósł</w:t>
      </w:r>
      <w:r w:rsidR="00DF7FE3">
        <w:rPr>
          <w:rFonts w:ascii="Times New Roman" w:hAnsi="Times New Roman"/>
          <w:sz w:val="24"/>
          <w:szCs w:val="24"/>
        </w:rPr>
        <w:t xml:space="preserve"> się do propozycji stworzenia</w:t>
      </w:r>
      <w:r w:rsidR="003A70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swego</w:t>
      </w:r>
      <w:r w:rsidR="003A7058">
        <w:rPr>
          <w:rFonts w:ascii="Times New Roman" w:hAnsi="Times New Roman"/>
          <w:sz w:val="24"/>
          <w:szCs w:val="24"/>
        </w:rPr>
        <w:t xml:space="preserve"> rodzaju wewnętrznej komisji akredytacyjnej na UW. </w:t>
      </w:r>
      <w:r>
        <w:rPr>
          <w:rFonts w:ascii="Times New Roman" w:hAnsi="Times New Roman"/>
          <w:sz w:val="24"/>
          <w:szCs w:val="24"/>
        </w:rPr>
        <w:t xml:space="preserve">Zwrócił uwagę, że dotychczasowe doświadczenia </w:t>
      </w:r>
      <w:r w:rsidR="00576063">
        <w:rPr>
          <w:rFonts w:ascii="Times New Roman" w:hAnsi="Times New Roman"/>
          <w:sz w:val="24"/>
          <w:szCs w:val="24"/>
        </w:rPr>
        <w:t>pokazują</w:t>
      </w:r>
      <w:r>
        <w:rPr>
          <w:rFonts w:ascii="Times New Roman" w:hAnsi="Times New Roman"/>
          <w:sz w:val="24"/>
          <w:szCs w:val="24"/>
        </w:rPr>
        <w:t>,</w:t>
      </w:r>
      <w:r w:rsidR="007B5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że </w:t>
      </w:r>
      <w:r w:rsidR="007B5FF1">
        <w:rPr>
          <w:rFonts w:ascii="Times New Roman" w:hAnsi="Times New Roman"/>
          <w:sz w:val="24"/>
          <w:szCs w:val="24"/>
        </w:rPr>
        <w:t xml:space="preserve">taka forma wewnętrznej akredytacji </w:t>
      </w:r>
      <w:r w:rsidR="00DF7FE3">
        <w:rPr>
          <w:rFonts w:ascii="Times New Roman" w:hAnsi="Times New Roman"/>
          <w:sz w:val="24"/>
          <w:szCs w:val="24"/>
        </w:rPr>
        <w:t xml:space="preserve">nie </w:t>
      </w:r>
      <w:r w:rsidR="00F177C2">
        <w:rPr>
          <w:rFonts w:ascii="Times New Roman" w:hAnsi="Times New Roman"/>
          <w:sz w:val="24"/>
          <w:szCs w:val="24"/>
        </w:rPr>
        <w:t>spotka się z aprobatą jednostek</w:t>
      </w:r>
      <w:r w:rsidR="007B5FF1">
        <w:rPr>
          <w:rFonts w:ascii="Times New Roman" w:hAnsi="Times New Roman"/>
          <w:sz w:val="24"/>
          <w:szCs w:val="24"/>
        </w:rPr>
        <w:t>.</w:t>
      </w:r>
      <w:r w:rsidR="00DF7FE3">
        <w:rPr>
          <w:rFonts w:ascii="Times New Roman" w:hAnsi="Times New Roman"/>
          <w:sz w:val="24"/>
          <w:szCs w:val="24"/>
        </w:rPr>
        <w:t xml:space="preserve"> </w:t>
      </w:r>
      <w:r w:rsidR="00F177C2">
        <w:rPr>
          <w:rFonts w:ascii="Times New Roman" w:hAnsi="Times New Roman"/>
          <w:sz w:val="24"/>
          <w:szCs w:val="24"/>
        </w:rPr>
        <w:t>Z kolei d</w:t>
      </w:r>
      <w:r w:rsidR="00DF7FE3">
        <w:rPr>
          <w:rFonts w:ascii="Times New Roman" w:hAnsi="Times New Roman"/>
          <w:sz w:val="24"/>
          <w:szCs w:val="24"/>
        </w:rPr>
        <w:t>r S. Maskiewicz</w:t>
      </w:r>
      <w:r w:rsidR="00F177C2">
        <w:rPr>
          <w:rFonts w:ascii="Times New Roman" w:hAnsi="Times New Roman"/>
          <w:sz w:val="24"/>
          <w:szCs w:val="24"/>
        </w:rPr>
        <w:t>,</w:t>
      </w:r>
      <w:r w:rsidR="00DF7FE3">
        <w:rPr>
          <w:rFonts w:ascii="Times New Roman" w:hAnsi="Times New Roman"/>
          <w:sz w:val="24"/>
          <w:szCs w:val="24"/>
        </w:rPr>
        <w:t xml:space="preserve"> odnosząc się do kwestii hospitacji, </w:t>
      </w:r>
      <w:r w:rsidR="007B5FF1">
        <w:rPr>
          <w:rFonts w:ascii="Times New Roman" w:hAnsi="Times New Roman"/>
          <w:sz w:val="24"/>
          <w:szCs w:val="24"/>
        </w:rPr>
        <w:t>stwierdził</w:t>
      </w:r>
      <w:r w:rsidR="00DF7FE3">
        <w:rPr>
          <w:rFonts w:ascii="Times New Roman" w:hAnsi="Times New Roman"/>
          <w:sz w:val="24"/>
          <w:szCs w:val="24"/>
        </w:rPr>
        <w:t>, że zmiana sposobu patrzenia na hospitacje jak na narzędzie projakościowe</w:t>
      </w:r>
      <w:r w:rsidR="007B5FF1">
        <w:rPr>
          <w:rFonts w:ascii="Times New Roman" w:hAnsi="Times New Roman"/>
          <w:sz w:val="24"/>
          <w:szCs w:val="24"/>
        </w:rPr>
        <w:t xml:space="preserve"> może być niezwykle prob</w:t>
      </w:r>
      <w:r w:rsidR="00F177C2">
        <w:rPr>
          <w:rFonts w:ascii="Times New Roman" w:hAnsi="Times New Roman"/>
          <w:sz w:val="24"/>
          <w:szCs w:val="24"/>
        </w:rPr>
        <w:t>lematyczna</w:t>
      </w:r>
      <w:r w:rsidR="007B5FF1">
        <w:rPr>
          <w:rFonts w:ascii="Times New Roman" w:hAnsi="Times New Roman"/>
          <w:sz w:val="24"/>
          <w:szCs w:val="24"/>
        </w:rPr>
        <w:t>.</w:t>
      </w:r>
      <w:r w:rsidR="00DF7FE3">
        <w:rPr>
          <w:rFonts w:ascii="Times New Roman" w:hAnsi="Times New Roman"/>
          <w:sz w:val="24"/>
          <w:szCs w:val="24"/>
        </w:rPr>
        <w:t xml:space="preserve"> </w:t>
      </w:r>
      <w:r w:rsidR="007B5FF1">
        <w:rPr>
          <w:rFonts w:ascii="Times New Roman" w:hAnsi="Times New Roman"/>
          <w:sz w:val="24"/>
          <w:szCs w:val="24"/>
        </w:rPr>
        <w:t>Hospitacja</w:t>
      </w:r>
      <w:r w:rsidR="00DF7FE3">
        <w:rPr>
          <w:rFonts w:ascii="Times New Roman" w:hAnsi="Times New Roman"/>
          <w:sz w:val="24"/>
          <w:szCs w:val="24"/>
        </w:rPr>
        <w:t xml:space="preserve"> </w:t>
      </w:r>
      <w:r w:rsidR="00F177C2">
        <w:rPr>
          <w:rFonts w:ascii="Times New Roman" w:hAnsi="Times New Roman"/>
          <w:sz w:val="24"/>
          <w:szCs w:val="24"/>
        </w:rPr>
        <w:t xml:space="preserve">bowiem wciąż uznawana jest bowiem za działanie przede wszystkim </w:t>
      </w:r>
      <w:r w:rsidR="00DF7FE3">
        <w:rPr>
          <w:rFonts w:ascii="Times New Roman" w:hAnsi="Times New Roman"/>
          <w:sz w:val="24"/>
          <w:szCs w:val="24"/>
        </w:rPr>
        <w:t>kontrol</w:t>
      </w:r>
      <w:r w:rsidR="00F177C2">
        <w:rPr>
          <w:rFonts w:ascii="Times New Roman" w:hAnsi="Times New Roman"/>
          <w:sz w:val="24"/>
          <w:szCs w:val="24"/>
        </w:rPr>
        <w:t>ne</w:t>
      </w:r>
      <w:r w:rsidR="00DF7FE3">
        <w:rPr>
          <w:rFonts w:ascii="Times New Roman" w:hAnsi="Times New Roman"/>
          <w:sz w:val="24"/>
          <w:szCs w:val="24"/>
        </w:rPr>
        <w:t xml:space="preserve">. </w:t>
      </w:r>
    </w:p>
    <w:p w:rsidR="00242C6E" w:rsidRDefault="00242C6E" w:rsidP="00D61C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2C6E" w:rsidRDefault="00E44B20" w:rsidP="00D61C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2011">
        <w:rPr>
          <w:rFonts w:ascii="Times New Roman" w:hAnsi="Times New Roman"/>
          <w:sz w:val="24"/>
          <w:szCs w:val="24"/>
        </w:rPr>
        <w:t>W ramach wolnych wniosków dr A J</w:t>
      </w:r>
      <w:r w:rsidR="00F177C2">
        <w:rPr>
          <w:rFonts w:ascii="Times New Roman" w:hAnsi="Times New Roman"/>
          <w:sz w:val="24"/>
          <w:szCs w:val="24"/>
        </w:rPr>
        <w:t>aniak-</w:t>
      </w:r>
      <w:r w:rsidR="007A2011">
        <w:rPr>
          <w:rFonts w:ascii="Times New Roman" w:hAnsi="Times New Roman"/>
          <w:sz w:val="24"/>
          <w:szCs w:val="24"/>
        </w:rPr>
        <w:t>Jasińs</w:t>
      </w:r>
      <w:r w:rsidR="00BA6AA8">
        <w:rPr>
          <w:rFonts w:ascii="Times New Roman" w:hAnsi="Times New Roman"/>
          <w:sz w:val="24"/>
          <w:szCs w:val="24"/>
        </w:rPr>
        <w:t>k</w:t>
      </w:r>
      <w:r w:rsidR="00F177C2">
        <w:rPr>
          <w:rFonts w:ascii="Times New Roman" w:hAnsi="Times New Roman"/>
          <w:sz w:val="24"/>
          <w:szCs w:val="24"/>
        </w:rPr>
        <w:t>a</w:t>
      </w:r>
      <w:r w:rsidR="00BA6AA8">
        <w:rPr>
          <w:rFonts w:ascii="Times New Roman" w:hAnsi="Times New Roman"/>
          <w:sz w:val="24"/>
          <w:szCs w:val="24"/>
        </w:rPr>
        <w:t xml:space="preserve"> </w:t>
      </w:r>
      <w:r w:rsidR="00F177C2">
        <w:rPr>
          <w:rFonts w:ascii="Times New Roman" w:hAnsi="Times New Roman"/>
          <w:sz w:val="24"/>
          <w:szCs w:val="24"/>
        </w:rPr>
        <w:t xml:space="preserve">porusyzła kwestię </w:t>
      </w:r>
      <w:r w:rsidR="007B5FF1">
        <w:rPr>
          <w:rFonts w:ascii="Times New Roman" w:hAnsi="Times New Roman"/>
          <w:sz w:val="24"/>
          <w:szCs w:val="24"/>
        </w:rPr>
        <w:t>stypendi</w:t>
      </w:r>
      <w:r w:rsidR="00F177C2">
        <w:rPr>
          <w:rFonts w:ascii="Times New Roman" w:hAnsi="Times New Roman"/>
          <w:sz w:val="24"/>
          <w:szCs w:val="24"/>
        </w:rPr>
        <w:t>ów</w:t>
      </w:r>
      <w:r w:rsidR="00576063">
        <w:rPr>
          <w:rFonts w:ascii="Times New Roman" w:hAnsi="Times New Roman"/>
          <w:sz w:val="24"/>
          <w:szCs w:val="24"/>
        </w:rPr>
        <w:t xml:space="preserve"> doktorancki</w:t>
      </w:r>
      <w:r w:rsidR="00F177C2">
        <w:rPr>
          <w:rFonts w:ascii="Times New Roman" w:hAnsi="Times New Roman"/>
          <w:sz w:val="24"/>
          <w:szCs w:val="24"/>
        </w:rPr>
        <w:t>ch</w:t>
      </w:r>
      <w:r w:rsidR="00A91009">
        <w:rPr>
          <w:rFonts w:ascii="Times New Roman" w:hAnsi="Times New Roman"/>
          <w:sz w:val="24"/>
          <w:szCs w:val="24"/>
        </w:rPr>
        <w:t>. W tym roku</w:t>
      </w:r>
      <w:r w:rsidR="00F177C2">
        <w:rPr>
          <w:rFonts w:ascii="Times New Roman" w:hAnsi="Times New Roman"/>
          <w:sz w:val="24"/>
          <w:szCs w:val="24"/>
        </w:rPr>
        <w:t xml:space="preserve"> – </w:t>
      </w:r>
      <w:r w:rsidR="00A91009">
        <w:rPr>
          <w:rFonts w:ascii="Times New Roman" w:hAnsi="Times New Roman"/>
          <w:sz w:val="24"/>
          <w:szCs w:val="24"/>
        </w:rPr>
        <w:t>w trakcie procedowania</w:t>
      </w:r>
      <w:r w:rsidR="00F177C2">
        <w:rPr>
          <w:rFonts w:ascii="Times New Roman" w:hAnsi="Times New Roman"/>
          <w:sz w:val="24"/>
          <w:szCs w:val="24"/>
        </w:rPr>
        <w:t xml:space="preserve"> –</w:t>
      </w:r>
      <w:r w:rsidR="00A91009">
        <w:rPr>
          <w:rFonts w:ascii="Times New Roman" w:hAnsi="Times New Roman"/>
          <w:sz w:val="24"/>
          <w:szCs w:val="24"/>
        </w:rPr>
        <w:t xml:space="preserve"> mocno zmniejszono limity stypendiów, aby zwiększyć ich wysokość. </w:t>
      </w:r>
      <w:r w:rsidR="001B6E48">
        <w:rPr>
          <w:rFonts w:ascii="Times New Roman" w:hAnsi="Times New Roman"/>
          <w:sz w:val="24"/>
          <w:szCs w:val="24"/>
        </w:rPr>
        <w:t>Sam zamysł zwiększenia wysokości kwoty był</w:t>
      </w:r>
      <w:r w:rsidR="00F177C2">
        <w:rPr>
          <w:rFonts w:ascii="Times New Roman" w:hAnsi="Times New Roman"/>
          <w:sz w:val="24"/>
          <w:szCs w:val="24"/>
        </w:rPr>
        <w:t xml:space="preserve"> słuszny, jednak zmiana</w:t>
      </w:r>
      <w:r w:rsidR="001B6E48">
        <w:rPr>
          <w:rFonts w:ascii="Times New Roman" w:hAnsi="Times New Roman"/>
          <w:sz w:val="24"/>
          <w:szCs w:val="24"/>
        </w:rPr>
        <w:t xml:space="preserve"> zasad w trakcie skład</w:t>
      </w:r>
      <w:r w:rsidR="00F177C2">
        <w:rPr>
          <w:rFonts w:ascii="Times New Roman" w:hAnsi="Times New Roman"/>
          <w:sz w:val="24"/>
          <w:szCs w:val="24"/>
        </w:rPr>
        <w:t>a</w:t>
      </w:r>
      <w:r w:rsidR="001B6E48">
        <w:rPr>
          <w:rFonts w:ascii="Times New Roman" w:hAnsi="Times New Roman"/>
          <w:sz w:val="24"/>
          <w:szCs w:val="24"/>
        </w:rPr>
        <w:t>n</w:t>
      </w:r>
      <w:r w:rsidR="00F177C2">
        <w:rPr>
          <w:rFonts w:ascii="Times New Roman" w:hAnsi="Times New Roman"/>
          <w:sz w:val="24"/>
          <w:szCs w:val="24"/>
        </w:rPr>
        <w:t>ia wniosków jest niedopuszczalna</w:t>
      </w:r>
      <w:r w:rsidR="001B6E48">
        <w:rPr>
          <w:rFonts w:ascii="Times New Roman" w:hAnsi="Times New Roman"/>
          <w:sz w:val="24"/>
          <w:szCs w:val="24"/>
        </w:rPr>
        <w:t xml:space="preserve">. </w:t>
      </w:r>
      <w:r w:rsidR="00A91009">
        <w:rPr>
          <w:rFonts w:ascii="Times New Roman" w:hAnsi="Times New Roman"/>
          <w:sz w:val="24"/>
          <w:szCs w:val="24"/>
        </w:rPr>
        <w:t>Ponadto istotnym problemem jest</w:t>
      </w:r>
      <w:r w:rsidR="001B6E48">
        <w:rPr>
          <w:rFonts w:ascii="Times New Roman" w:hAnsi="Times New Roman"/>
          <w:sz w:val="24"/>
          <w:szCs w:val="24"/>
        </w:rPr>
        <w:t xml:space="preserve"> </w:t>
      </w:r>
      <w:r w:rsidR="00F177C2">
        <w:rPr>
          <w:rFonts w:ascii="Times New Roman" w:hAnsi="Times New Roman"/>
          <w:sz w:val="24"/>
          <w:szCs w:val="24"/>
        </w:rPr>
        <w:t>to</w:t>
      </w:r>
      <w:r w:rsidR="00A91009">
        <w:rPr>
          <w:rFonts w:ascii="Times New Roman" w:hAnsi="Times New Roman"/>
          <w:sz w:val="24"/>
          <w:szCs w:val="24"/>
        </w:rPr>
        <w:t xml:space="preserve">, że środki </w:t>
      </w:r>
      <w:r w:rsidR="00F177C2">
        <w:rPr>
          <w:rFonts w:ascii="Times New Roman" w:hAnsi="Times New Roman"/>
          <w:sz w:val="24"/>
          <w:szCs w:val="24"/>
        </w:rPr>
        <w:t xml:space="preserve">finansowe dla </w:t>
      </w:r>
      <w:r w:rsidR="00A91009">
        <w:rPr>
          <w:rFonts w:ascii="Times New Roman" w:hAnsi="Times New Roman"/>
          <w:sz w:val="24"/>
          <w:szCs w:val="24"/>
        </w:rPr>
        <w:t>doktorantów dystrybuowane są w</w:t>
      </w:r>
      <w:r w:rsidR="00F177C2">
        <w:rPr>
          <w:rFonts w:ascii="Times New Roman" w:hAnsi="Times New Roman"/>
          <w:sz w:val="24"/>
          <w:szCs w:val="24"/>
        </w:rPr>
        <w:t>edłu</w:t>
      </w:r>
      <w:r w:rsidR="00A91009">
        <w:rPr>
          <w:rFonts w:ascii="Times New Roman" w:hAnsi="Times New Roman"/>
          <w:sz w:val="24"/>
          <w:szCs w:val="24"/>
        </w:rPr>
        <w:t>g tych samych zasad, co nie pozwa</w:t>
      </w:r>
      <w:r w:rsidR="00BA6AA8">
        <w:rPr>
          <w:rFonts w:ascii="Times New Roman" w:hAnsi="Times New Roman"/>
          <w:sz w:val="24"/>
          <w:szCs w:val="24"/>
        </w:rPr>
        <w:t>la na zróżnicowanie doktorantów i de facto większość środków trafia do tych samych osób. Potrzeb</w:t>
      </w:r>
      <w:r w:rsidR="00F177C2">
        <w:rPr>
          <w:rFonts w:ascii="Times New Roman" w:hAnsi="Times New Roman"/>
          <w:sz w:val="24"/>
          <w:szCs w:val="24"/>
        </w:rPr>
        <w:t>n</w:t>
      </w:r>
      <w:r w:rsidR="00BA6AA8">
        <w:rPr>
          <w:rFonts w:ascii="Times New Roman" w:hAnsi="Times New Roman"/>
          <w:sz w:val="24"/>
          <w:szCs w:val="24"/>
        </w:rPr>
        <w:t>a jest zmiana kryteriów i większe zr</w:t>
      </w:r>
      <w:r w:rsidR="00F177C2">
        <w:rPr>
          <w:rFonts w:ascii="Times New Roman" w:hAnsi="Times New Roman"/>
          <w:sz w:val="24"/>
          <w:szCs w:val="24"/>
        </w:rPr>
        <w:t>óżnicowanie stypendiów. Dyskusję</w:t>
      </w:r>
      <w:r w:rsidR="00BA6AA8">
        <w:rPr>
          <w:rFonts w:ascii="Times New Roman" w:hAnsi="Times New Roman"/>
          <w:sz w:val="24"/>
          <w:szCs w:val="24"/>
        </w:rPr>
        <w:t xml:space="preserve"> na</w:t>
      </w:r>
      <w:r w:rsidR="00F177C2">
        <w:rPr>
          <w:rFonts w:ascii="Times New Roman" w:hAnsi="Times New Roman"/>
          <w:sz w:val="24"/>
          <w:szCs w:val="24"/>
        </w:rPr>
        <w:t>d tymi kwestiami powinno się prowadzić również</w:t>
      </w:r>
      <w:r w:rsidR="00BA6AA8">
        <w:rPr>
          <w:rFonts w:ascii="Times New Roman" w:hAnsi="Times New Roman"/>
          <w:sz w:val="24"/>
          <w:szCs w:val="24"/>
        </w:rPr>
        <w:t xml:space="preserve"> na wyższym, ministerialnym szczeblu.</w:t>
      </w:r>
    </w:p>
    <w:p w:rsidR="00242C6E" w:rsidRDefault="00242C6E" w:rsidP="00D61C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C65" w:rsidRPr="00332DEC" w:rsidRDefault="00E44B20" w:rsidP="00D61C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61C65" w:rsidRPr="00332DEC">
        <w:rPr>
          <w:rFonts w:ascii="Times New Roman" w:hAnsi="Times New Roman"/>
          <w:sz w:val="24"/>
          <w:szCs w:val="24"/>
        </w:rPr>
        <w:t>Nie zgłoszono więcej uwag ani wolnych wniosków. Przewodniczący zamknął posiedzenie.</w:t>
      </w:r>
    </w:p>
    <w:p w:rsidR="00D61C65" w:rsidRPr="00332DEC" w:rsidRDefault="00D61C65" w:rsidP="00D61C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C65" w:rsidRPr="00332DEC" w:rsidRDefault="00D61C65" w:rsidP="00D61C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C65" w:rsidRPr="00332DEC" w:rsidRDefault="00D61C65" w:rsidP="00D61C65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C65" w:rsidRDefault="00D61C65" w:rsidP="00D61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>Protokołowała                                                                                                Przewodniczył</w:t>
      </w:r>
    </w:p>
    <w:p w:rsidR="00D61C65" w:rsidRDefault="00D61C65" w:rsidP="00D61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C65" w:rsidRPr="00332DEC" w:rsidRDefault="00D61C65" w:rsidP="00D61C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C65" w:rsidRPr="00332DEC" w:rsidRDefault="00D61C65" w:rsidP="00D61C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 xml:space="preserve">Katarzyna Wileńska                                               </w:t>
      </w:r>
      <w:r w:rsidR="00C47BB9">
        <w:rPr>
          <w:rFonts w:ascii="Times New Roman" w:hAnsi="Times New Roman"/>
          <w:sz w:val="24"/>
          <w:szCs w:val="24"/>
        </w:rPr>
        <w:t xml:space="preserve">                          </w:t>
      </w:r>
      <w:r w:rsidRPr="00332DEC">
        <w:rPr>
          <w:rFonts w:ascii="Times New Roman" w:hAnsi="Times New Roman"/>
          <w:sz w:val="24"/>
          <w:szCs w:val="24"/>
        </w:rPr>
        <w:t>prof. dr hab. Paweł Stępień</w:t>
      </w:r>
    </w:p>
    <w:p w:rsidR="00D61C65" w:rsidRPr="00332DEC" w:rsidRDefault="00D61C65" w:rsidP="00D61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 xml:space="preserve"> </w:t>
      </w:r>
    </w:p>
    <w:p w:rsidR="00D61C65" w:rsidRPr="00332DEC" w:rsidRDefault="00D61C65" w:rsidP="00D61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C65" w:rsidRPr="00EC553C" w:rsidRDefault="00D61C65" w:rsidP="00F231BE">
      <w:pPr>
        <w:jc w:val="both"/>
        <w:rPr>
          <w:rFonts w:ascii="Times New Roman" w:hAnsi="Times New Roman"/>
          <w:sz w:val="24"/>
          <w:szCs w:val="24"/>
        </w:rPr>
      </w:pPr>
    </w:p>
    <w:p w:rsidR="006D5BF6" w:rsidRPr="001B07D4" w:rsidRDefault="006D5BF6" w:rsidP="006D5BF6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6D5BF6" w:rsidRPr="001B0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C4" w:rsidRDefault="00726AC4" w:rsidP="00E86FC9">
      <w:pPr>
        <w:spacing w:after="0" w:line="240" w:lineRule="auto"/>
      </w:pPr>
      <w:r>
        <w:separator/>
      </w:r>
    </w:p>
  </w:endnote>
  <w:endnote w:type="continuationSeparator" w:id="0">
    <w:p w:rsidR="00726AC4" w:rsidRDefault="00726AC4" w:rsidP="00E8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484100"/>
      <w:docPartObj>
        <w:docPartGallery w:val="Page Numbers (Bottom of Page)"/>
        <w:docPartUnique/>
      </w:docPartObj>
    </w:sdtPr>
    <w:sdtEndPr/>
    <w:sdtContent>
      <w:p w:rsidR="00576063" w:rsidRDefault="00576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508">
          <w:rPr>
            <w:noProof/>
          </w:rPr>
          <w:t>1</w:t>
        </w:r>
        <w:r>
          <w:fldChar w:fldCharType="end"/>
        </w:r>
      </w:p>
    </w:sdtContent>
  </w:sdt>
  <w:p w:rsidR="00576063" w:rsidRDefault="00576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C4" w:rsidRDefault="00726AC4" w:rsidP="00E86FC9">
      <w:pPr>
        <w:spacing w:after="0" w:line="240" w:lineRule="auto"/>
      </w:pPr>
      <w:r>
        <w:separator/>
      </w:r>
    </w:p>
  </w:footnote>
  <w:footnote w:type="continuationSeparator" w:id="0">
    <w:p w:rsidR="00726AC4" w:rsidRDefault="00726AC4" w:rsidP="00E86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38E7"/>
    <w:multiLevelType w:val="hybridMultilevel"/>
    <w:tmpl w:val="A22CE4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4597"/>
    <w:multiLevelType w:val="hybridMultilevel"/>
    <w:tmpl w:val="025C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451D"/>
    <w:multiLevelType w:val="hybridMultilevel"/>
    <w:tmpl w:val="5A40DF88"/>
    <w:lvl w:ilvl="0" w:tplc="2CCCE8B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6584D"/>
    <w:multiLevelType w:val="hybridMultilevel"/>
    <w:tmpl w:val="E4F29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15E6E"/>
    <w:multiLevelType w:val="hybridMultilevel"/>
    <w:tmpl w:val="D850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24984"/>
    <w:multiLevelType w:val="hybridMultilevel"/>
    <w:tmpl w:val="2582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91130"/>
    <w:multiLevelType w:val="hybridMultilevel"/>
    <w:tmpl w:val="9F109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5E"/>
    <w:rsid w:val="000430A3"/>
    <w:rsid w:val="00071CD8"/>
    <w:rsid w:val="00080863"/>
    <w:rsid w:val="00081729"/>
    <w:rsid w:val="00092C13"/>
    <w:rsid w:val="000B2E21"/>
    <w:rsid w:val="000D58E3"/>
    <w:rsid w:val="000E5819"/>
    <w:rsid w:val="000E69B6"/>
    <w:rsid w:val="000F6A59"/>
    <w:rsid w:val="00114D00"/>
    <w:rsid w:val="0013745F"/>
    <w:rsid w:val="0016295A"/>
    <w:rsid w:val="001B07D4"/>
    <w:rsid w:val="001B6E48"/>
    <w:rsid w:val="001D56A3"/>
    <w:rsid w:val="0020569D"/>
    <w:rsid w:val="00212B8E"/>
    <w:rsid w:val="002151F0"/>
    <w:rsid w:val="00221EE5"/>
    <w:rsid w:val="002254A0"/>
    <w:rsid w:val="00227B35"/>
    <w:rsid w:val="00230508"/>
    <w:rsid w:val="00242C6E"/>
    <w:rsid w:val="002566CE"/>
    <w:rsid w:val="00256ECB"/>
    <w:rsid w:val="0028259B"/>
    <w:rsid w:val="002F15DE"/>
    <w:rsid w:val="003279A1"/>
    <w:rsid w:val="00342267"/>
    <w:rsid w:val="00355419"/>
    <w:rsid w:val="003771D0"/>
    <w:rsid w:val="00382CD1"/>
    <w:rsid w:val="003A05AC"/>
    <w:rsid w:val="003A7058"/>
    <w:rsid w:val="003C0B55"/>
    <w:rsid w:val="003C2AF0"/>
    <w:rsid w:val="003D2843"/>
    <w:rsid w:val="0041072A"/>
    <w:rsid w:val="00435A25"/>
    <w:rsid w:val="00437D30"/>
    <w:rsid w:val="00487FD7"/>
    <w:rsid w:val="004E6266"/>
    <w:rsid w:val="00523858"/>
    <w:rsid w:val="005410C9"/>
    <w:rsid w:val="00550985"/>
    <w:rsid w:val="00576063"/>
    <w:rsid w:val="00581075"/>
    <w:rsid w:val="0059173F"/>
    <w:rsid w:val="005C35B4"/>
    <w:rsid w:val="00626BDD"/>
    <w:rsid w:val="006313E3"/>
    <w:rsid w:val="00672AC4"/>
    <w:rsid w:val="00687B23"/>
    <w:rsid w:val="00692E48"/>
    <w:rsid w:val="006A3C14"/>
    <w:rsid w:val="006A77FB"/>
    <w:rsid w:val="006C172A"/>
    <w:rsid w:val="006D5BF6"/>
    <w:rsid w:val="0070627F"/>
    <w:rsid w:val="00713281"/>
    <w:rsid w:val="00726AC4"/>
    <w:rsid w:val="00727EEF"/>
    <w:rsid w:val="00756867"/>
    <w:rsid w:val="007A0E3E"/>
    <w:rsid w:val="007A2011"/>
    <w:rsid w:val="007B5FF1"/>
    <w:rsid w:val="007B6166"/>
    <w:rsid w:val="0082691A"/>
    <w:rsid w:val="00844C03"/>
    <w:rsid w:val="0085083E"/>
    <w:rsid w:val="0086585B"/>
    <w:rsid w:val="00886565"/>
    <w:rsid w:val="008C4C50"/>
    <w:rsid w:val="008D3041"/>
    <w:rsid w:val="008D7CA7"/>
    <w:rsid w:val="00965C6D"/>
    <w:rsid w:val="00971173"/>
    <w:rsid w:val="00A10D47"/>
    <w:rsid w:val="00A91009"/>
    <w:rsid w:val="00A95247"/>
    <w:rsid w:val="00AB1C7A"/>
    <w:rsid w:val="00AC44E9"/>
    <w:rsid w:val="00AC6B69"/>
    <w:rsid w:val="00B01AAF"/>
    <w:rsid w:val="00B1369A"/>
    <w:rsid w:val="00B450BC"/>
    <w:rsid w:val="00B50D74"/>
    <w:rsid w:val="00B51126"/>
    <w:rsid w:val="00B511C9"/>
    <w:rsid w:val="00B52C86"/>
    <w:rsid w:val="00B562B8"/>
    <w:rsid w:val="00BA6AA8"/>
    <w:rsid w:val="00BC7399"/>
    <w:rsid w:val="00C01EB1"/>
    <w:rsid w:val="00C23835"/>
    <w:rsid w:val="00C3665E"/>
    <w:rsid w:val="00C47BB9"/>
    <w:rsid w:val="00CF3F9D"/>
    <w:rsid w:val="00D32734"/>
    <w:rsid w:val="00D61C65"/>
    <w:rsid w:val="00DA7CC5"/>
    <w:rsid w:val="00DB51FB"/>
    <w:rsid w:val="00DF4241"/>
    <w:rsid w:val="00DF7FE3"/>
    <w:rsid w:val="00E05BC5"/>
    <w:rsid w:val="00E118A4"/>
    <w:rsid w:val="00E16EB3"/>
    <w:rsid w:val="00E3335E"/>
    <w:rsid w:val="00E44B20"/>
    <w:rsid w:val="00E70D52"/>
    <w:rsid w:val="00E86FC9"/>
    <w:rsid w:val="00EA725F"/>
    <w:rsid w:val="00EC553C"/>
    <w:rsid w:val="00EE08CF"/>
    <w:rsid w:val="00F177C2"/>
    <w:rsid w:val="00F231BE"/>
    <w:rsid w:val="00F4787B"/>
    <w:rsid w:val="00F67E53"/>
    <w:rsid w:val="00F8671C"/>
    <w:rsid w:val="00FD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CE736-BA47-45BE-BD56-9581C9B9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F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FC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6FC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86F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FC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FC9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410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61C65"/>
    <w:pPr>
      <w:ind w:left="720"/>
      <w:contextualSpacing/>
    </w:pPr>
  </w:style>
  <w:style w:type="paragraph" w:customStyle="1" w:styleId="default">
    <w:name w:val="default"/>
    <w:basedOn w:val="Normalny"/>
    <w:rsid w:val="00965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5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267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267"/>
    <w:rPr>
      <w:vertAlign w:val="superscript"/>
    </w:rPr>
  </w:style>
  <w:style w:type="paragraph" w:customStyle="1" w:styleId="Default0">
    <w:name w:val="Default"/>
    <w:rsid w:val="00377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17D4-635C-48FE-89A2-FBB4FFFD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3143</Words>
  <Characters>18862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3</cp:revision>
  <dcterms:created xsi:type="dcterms:W3CDTF">2018-10-12T08:21:00Z</dcterms:created>
  <dcterms:modified xsi:type="dcterms:W3CDTF">2018-10-12T08:21:00Z</dcterms:modified>
</cp:coreProperties>
</file>